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iagrams/colors1.xml" ContentType="application/vnd.openxmlformats-officedocument.drawingml.diagramColors+xml"/>
  <Override PartName="/word/diagrams/data1.xml" ContentType="application/vnd.openxmlformats-officedocument.drawingml.diagramData+xml"/>
  <Override PartName="/word/diagrams/drawing1.xml" ContentType="application/vnd.ms-office.drawingml.diagramDrawing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djustRightInd w:val="0"/>
        <w:snapToGrid w:val="0"/>
        <w:jc w:val="left"/>
        <w:rPr>
          <w:b/>
          <w:sz w:val="20"/>
          <w:lang w:val="en-AU"/>
        </w:rPr>
      </w:pPr>
      <w:bookmarkStart w:id="0" w:name="_GoBack"/>
      <w:bookmarkEnd w:id="0"/>
      <w:r>
        <w:drawing>
          <wp:inline distT="0" distB="0" distL="0" distR="0">
            <wp:extent cx="1125220" cy="495300"/>
            <wp:effectExtent l="0" t="0" r="0" b="0"/>
            <wp:docPr id="1026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3"/>
                    <pic:cNvPicPr/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25787" cy="49530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djustRightInd w:val="0"/>
        <w:snapToGrid w:val="0"/>
        <w:jc w:val="center"/>
        <w:rPr>
          <w:rFonts w:asciiTheme="minorEastAsia" w:hAnsiTheme="minorEastAsia" w:eastAsiaTheme="minorEastAsia"/>
          <w:b/>
          <w:sz w:val="36"/>
          <w:szCs w:val="36"/>
          <w:lang w:val="en-AU"/>
        </w:rPr>
      </w:pPr>
      <w:r>
        <w:rPr>
          <w:rFonts w:hint="eastAsia" w:asciiTheme="minorEastAsia" w:hAnsiTheme="minorEastAsia" w:eastAsiaTheme="minorEastAsia"/>
          <w:b/>
          <w:sz w:val="36"/>
          <w:szCs w:val="36"/>
          <w:lang w:val="en-AU"/>
        </w:rPr>
        <w:t xml:space="preserve">安徽美芝精密制造有限公司  </w:t>
      </w:r>
    </w:p>
    <w:p>
      <w:pPr>
        <w:widowControl/>
        <w:tabs>
          <w:tab w:val="left" w:pos="2748"/>
        </w:tabs>
        <w:snapToGrid w:val="0"/>
        <w:spacing w:line="360" w:lineRule="auto"/>
        <w:jc w:val="center"/>
        <w:rPr>
          <w:rFonts w:cs="宋体" w:asciiTheme="minorEastAsia" w:hAnsiTheme="minorEastAsia" w:eastAsiaTheme="minorEastAsia"/>
          <w:b/>
          <w:kern w:val="0"/>
          <w:sz w:val="36"/>
          <w:szCs w:val="36"/>
          <w:lang w:val="en-AU"/>
        </w:rPr>
      </w:pPr>
      <w:r>
        <w:rPr>
          <w:rFonts w:hint="eastAsia" w:cs="宋体" w:asciiTheme="minorEastAsia" w:hAnsiTheme="minorEastAsia" w:eastAsiaTheme="minorEastAsia"/>
          <w:b/>
          <w:kern w:val="0"/>
          <w:sz w:val="36"/>
          <w:szCs w:val="36"/>
          <w:lang w:val="en-AU"/>
        </w:rPr>
        <w:t>校园招聘简章</w:t>
      </w:r>
    </w:p>
    <w:p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djustRightInd w:val="0"/>
        <w:snapToGrid w:val="0"/>
        <w:spacing w:line="360" w:lineRule="exact"/>
        <w:ind w:firstLine="420" w:firstLineChars="200"/>
        <w:jc w:val="left"/>
        <w:rPr>
          <w:rFonts w:asciiTheme="minorEastAsia" w:hAnsiTheme="minorEastAsia" w:eastAsiaTheme="minorEastAsia"/>
          <w:szCs w:val="21"/>
          <w:lang w:val="en-AU"/>
        </w:rPr>
      </w:pPr>
      <w:r>
        <w:rPr>
          <w:rFonts w:hint="eastAsia" w:asciiTheme="minorEastAsia" w:hAnsiTheme="minorEastAsia" w:eastAsiaTheme="minorEastAsia"/>
          <w:szCs w:val="21"/>
          <w:lang w:val="en-AU"/>
        </w:rPr>
        <w:t>安徽美芝精密制造有限公司（美的集团</w:t>
      </w:r>
      <w:r>
        <w:rPr>
          <w:rFonts w:hint="eastAsia" w:asciiTheme="minorEastAsia" w:hAnsiTheme="minorEastAsia" w:eastAsiaTheme="minorEastAsia"/>
          <w:szCs w:val="21"/>
          <w:lang w:val="en-AU" w:eastAsia="zh-CN"/>
        </w:rPr>
        <w:t>机电</w:t>
      </w:r>
      <w:r>
        <w:rPr>
          <w:rFonts w:hint="eastAsia" w:asciiTheme="minorEastAsia" w:hAnsiTheme="minorEastAsia" w:eastAsiaTheme="minorEastAsia"/>
          <w:szCs w:val="21"/>
          <w:lang w:val="en-AU"/>
        </w:rPr>
        <w:t>事业部），工厂共有2</w:t>
      </w:r>
      <w:r>
        <w:rPr>
          <w:rFonts w:hint="eastAsia" w:asciiTheme="minorEastAsia" w:hAnsiTheme="minorEastAsia" w:eastAsiaTheme="minorEastAsia"/>
          <w:szCs w:val="21"/>
          <w:lang w:val="en-US" w:eastAsia="zh-CN"/>
        </w:rPr>
        <w:t>8</w:t>
      </w:r>
      <w:r>
        <w:rPr>
          <w:rFonts w:hint="eastAsia" w:asciiTheme="minorEastAsia" w:hAnsiTheme="minorEastAsia" w:eastAsiaTheme="minorEastAsia"/>
          <w:szCs w:val="21"/>
          <w:lang w:val="en-AU"/>
        </w:rPr>
        <w:t>00余名员工，专门研发、制造和销售空调旋转压缩机。公司产品产销规模全球第一，全球市场占有率33%，在长期的发展中形成了强大的自主研发能力，多项技术达到全球领先水平。先后获得 “安徽省民营企业百强”、“芜湖市优秀民营企业”等荣誉称号。</w:t>
      </w:r>
    </w:p>
    <w:p>
      <w:pPr>
        <w:pStyle w:val="9"/>
        <w:numPr>
          <w:ilvl w:val="0"/>
          <w:numId w:val="1"/>
        </w:numPr>
        <w:spacing w:line="360" w:lineRule="exact"/>
        <w:ind w:firstLineChars="0"/>
        <w:rPr>
          <w:rFonts w:asciiTheme="minorEastAsia" w:hAnsiTheme="minorEastAsia" w:eastAsiaTheme="minorEastAsia"/>
          <w:b/>
          <w:szCs w:val="21"/>
        </w:rPr>
      </w:pPr>
      <w:r>
        <w:rPr>
          <w:rFonts w:hint="eastAsia" w:asciiTheme="minorEastAsia" w:hAnsiTheme="minorEastAsia" w:eastAsiaTheme="minorEastAsia"/>
          <w:b/>
          <w:szCs w:val="21"/>
        </w:rPr>
        <w:t>薪资待遇：</w:t>
      </w:r>
    </w:p>
    <w:tbl>
      <w:tblPr>
        <w:tblStyle w:val="6"/>
        <w:tblW w:w="9947" w:type="dxa"/>
        <w:tblInd w:w="52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90"/>
        <w:gridCol w:w="1612"/>
        <w:gridCol w:w="1610"/>
        <w:gridCol w:w="1005"/>
        <w:gridCol w:w="838"/>
        <w:gridCol w:w="980"/>
        <w:gridCol w:w="1040"/>
        <w:gridCol w:w="593"/>
        <w:gridCol w:w="1579"/>
      </w:tblGrid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0" w:hRule="atLeast"/>
        </w:trPr>
        <w:tc>
          <w:tcPr>
            <w:tcW w:w="6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序号</w:t>
            </w:r>
          </w:p>
        </w:tc>
        <w:tc>
          <w:tcPr>
            <w:tcW w:w="16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基本条件</w:t>
            </w:r>
          </w:p>
        </w:tc>
        <w:tc>
          <w:tcPr>
            <w:tcW w:w="16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基本工资</w:t>
            </w:r>
          </w:p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（26天）</w:t>
            </w:r>
          </w:p>
        </w:tc>
        <w:tc>
          <w:tcPr>
            <w:tcW w:w="10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两班制补贴</w:t>
            </w:r>
          </w:p>
        </w:tc>
        <w:tc>
          <w:tcPr>
            <w:tcW w:w="83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餐补</w:t>
            </w:r>
          </w:p>
        </w:tc>
        <w:tc>
          <w:tcPr>
            <w:tcW w:w="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绩效</w:t>
            </w:r>
          </w:p>
        </w:tc>
        <w:tc>
          <w:tcPr>
            <w:tcW w:w="104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工龄工资</w:t>
            </w:r>
          </w:p>
        </w:tc>
        <w:tc>
          <w:tcPr>
            <w:tcW w:w="5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住宿补贴</w:t>
            </w:r>
          </w:p>
        </w:tc>
        <w:tc>
          <w:tcPr>
            <w:tcW w:w="15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实发工资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1" w:hRule="atLeast"/>
        </w:trPr>
        <w:tc>
          <w:tcPr>
            <w:tcW w:w="69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1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第1个月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3480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default" w:cs="宋体" w:asciiTheme="minorEastAsia" w:hAnsiTheme="minorEastAsia" w:eastAsiaTheme="minorEastAsia"/>
                <w:kern w:val="0"/>
                <w:szCs w:val="21"/>
                <w:highlight w:val="yellow"/>
                <w:lang w:val="en-US" w:eastAsia="zh-CN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100-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</w:t>
            </w:r>
          </w:p>
        </w:tc>
        <w:tc>
          <w:tcPr>
            <w:tcW w:w="5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</w:t>
            </w:r>
          </w:p>
        </w:tc>
        <w:tc>
          <w:tcPr>
            <w:tcW w:w="1579" w:type="dxa"/>
            <w:vMerge w:val="restart"/>
            <w:tcBorders>
              <w:top w:val="nil"/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  <w:highlight w:val="yellow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4300-4500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6" w:hRule="atLeast"/>
        </w:trPr>
        <w:tc>
          <w:tcPr>
            <w:tcW w:w="69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第2个月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3540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100-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</w:t>
            </w:r>
          </w:p>
        </w:tc>
        <w:tc>
          <w:tcPr>
            <w:tcW w:w="5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1579" w:type="dxa"/>
            <w:vMerge w:val="continue"/>
            <w:tcBorders>
              <w:left w:val="nil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  <w:highlight w:val="yellow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55" w:hRule="atLeast"/>
        </w:trPr>
        <w:tc>
          <w:tcPr>
            <w:tcW w:w="69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第3个月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3600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100-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</w:t>
            </w:r>
          </w:p>
        </w:tc>
        <w:tc>
          <w:tcPr>
            <w:tcW w:w="5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1579" w:type="dxa"/>
            <w:vMerge w:val="continue"/>
            <w:tcBorders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  <w:highlight w:val="yellow"/>
              </w:rPr>
            </w:pP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0" w:hRule="atLeast"/>
        </w:trPr>
        <w:tc>
          <w:tcPr>
            <w:tcW w:w="69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第4-8个月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3960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100-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5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157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4500-5500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" w:hRule="atLeast"/>
        </w:trPr>
        <w:tc>
          <w:tcPr>
            <w:tcW w:w="69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老员工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4500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100-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default" w:cs="宋体" w:asciiTheme="minorEastAsia" w:hAnsiTheme="minorEastAsia" w:eastAsiaTheme="minorEastAsia"/>
                <w:kern w:val="0"/>
                <w:szCs w:val="21"/>
                <w:lang w:val="en-US" w:eastAsia="zh-CN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100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-350</w:t>
            </w:r>
          </w:p>
        </w:tc>
        <w:tc>
          <w:tcPr>
            <w:tcW w:w="5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157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5500-6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5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69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6</w:t>
            </w:r>
          </w:p>
        </w:tc>
        <w:tc>
          <w:tcPr>
            <w:tcW w:w="161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骨干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4500—5500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100-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100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-350</w:t>
            </w:r>
          </w:p>
        </w:tc>
        <w:tc>
          <w:tcPr>
            <w:tcW w:w="59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1579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6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5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00-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80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00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38" w:hRule="atLeast"/>
        </w:trPr>
        <w:tc>
          <w:tcPr>
            <w:tcW w:w="69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7</w:t>
            </w:r>
          </w:p>
        </w:tc>
        <w:tc>
          <w:tcPr>
            <w:tcW w:w="161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作业长</w:t>
            </w:r>
          </w:p>
        </w:tc>
        <w:tc>
          <w:tcPr>
            <w:tcW w:w="16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5500-10000</w:t>
            </w:r>
          </w:p>
        </w:tc>
        <w:tc>
          <w:tcPr>
            <w:tcW w:w="10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390</w:t>
            </w:r>
          </w:p>
        </w:tc>
        <w:tc>
          <w:tcPr>
            <w:tcW w:w="838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416</w:t>
            </w:r>
          </w:p>
        </w:tc>
        <w:tc>
          <w:tcPr>
            <w:tcW w:w="98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200</w:t>
            </w:r>
          </w:p>
        </w:tc>
        <w:tc>
          <w:tcPr>
            <w:tcW w:w="104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2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00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-350</w:t>
            </w:r>
          </w:p>
        </w:tc>
        <w:tc>
          <w:tcPr>
            <w:tcW w:w="59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50</w:t>
            </w:r>
          </w:p>
        </w:tc>
        <w:tc>
          <w:tcPr>
            <w:tcW w:w="157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750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0-1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2</w:t>
            </w: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000</w:t>
            </w:r>
          </w:p>
        </w:tc>
      </w:tr>
    </w:tbl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  <w:r>
        <w:rPr>
          <w:rFonts w:hint="eastAsia" w:asciiTheme="minorEastAsia" w:hAnsiTheme="minorEastAsia" w:eastAsiaTheme="minorEastAsia"/>
          <w:b/>
          <w:szCs w:val="21"/>
        </w:rPr>
        <w:t>二、招聘条件：</w:t>
      </w:r>
    </w:p>
    <w:p>
      <w:pPr>
        <w:spacing w:line="360" w:lineRule="exact"/>
        <w:rPr>
          <w:rFonts w:asciiTheme="minorEastAsia" w:hAnsiTheme="minorEastAsia" w:eastAsiaTheme="minorEastAsia"/>
          <w:szCs w:val="21"/>
        </w:rPr>
      </w:pPr>
      <w:r>
        <w:rPr>
          <w:rFonts w:hint="eastAsia" w:asciiTheme="minorEastAsia" w:hAnsiTheme="minorEastAsia" w:eastAsiaTheme="minorEastAsia"/>
          <w:szCs w:val="21"/>
        </w:rPr>
        <w:t xml:space="preserve">     18-25周岁，大专及以上学历，身体健康、适应能力强，综合素质良好，机械机电数控等专业优先录取。</w:t>
      </w:r>
    </w:p>
    <w:p>
      <w:pPr>
        <w:widowControl/>
        <w:spacing w:line="360" w:lineRule="exact"/>
        <w:rPr>
          <w:rFonts w:asciiTheme="minorEastAsia" w:hAnsiTheme="minorEastAsia" w:eastAsiaTheme="minorEastAsia"/>
          <w:b/>
          <w:szCs w:val="21"/>
          <w:lang w:val="en-AU"/>
        </w:rPr>
      </w:pPr>
      <w:r>
        <w:rPr>
          <w:rFonts w:hint="eastAsia" w:asciiTheme="minorEastAsia" w:hAnsiTheme="minorEastAsia" w:eastAsiaTheme="minorEastAsia"/>
          <w:b/>
          <w:szCs w:val="21"/>
          <w:lang w:val="en-AU"/>
        </w:rPr>
        <w:t>三、招聘岗位：</w:t>
      </w:r>
    </w:p>
    <w:p>
      <w:pPr>
        <w:rPr>
          <w:rFonts w:asciiTheme="minorEastAsia" w:hAnsiTheme="minorEastAsia" w:eastAsiaTheme="minorEastAsia"/>
          <w:b/>
          <w:szCs w:val="21"/>
        </w:rPr>
      </w:pPr>
      <w:r>
        <w:rPr>
          <w:rFonts w:hint="eastAsia" w:asciiTheme="minorEastAsia" w:hAnsiTheme="minorEastAsia" w:eastAsiaTheme="minorEastAsia"/>
          <w:b/>
          <w:szCs w:val="21"/>
        </w:rPr>
        <w:t xml:space="preserve">  </w:t>
      </w:r>
    </w:p>
    <w:tbl>
      <w:tblPr>
        <w:tblStyle w:val="6"/>
        <w:tblW w:w="9930" w:type="dxa"/>
        <w:tblInd w:w="52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5"/>
        <w:gridCol w:w="1447"/>
        <w:gridCol w:w="1610"/>
        <w:gridCol w:w="1005"/>
        <w:gridCol w:w="5013"/>
      </w:tblGrid>
      <w:tr>
        <w:trPr>
          <w:trHeight w:val="675" w:hRule="atLeast"/>
        </w:trPr>
        <w:tc>
          <w:tcPr>
            <w:tcW w:w="855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序号</w:t>
            </w:r>
          </w:p>
        </w:tc>
        <w:tc>
          <w:tcPr>
            <w:tcW w:w="1447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岗位</w:t>
            </w:r>
          </w:p>
        </w:tc>
        <w:tc>
          <w:tcPr>
            <w:tcW w:w="1610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要求专业</w:t>
            </w:r>
          </w:p>
        </w:tc>
        <w:tc>
          <w:tcPr>
            <w:tcW w:w="100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人数</w:t>
            </w:r>
          </w:p>
        </w:tc>
        <w:tc>
          <w:tcPr>
            <w:tcW w:w="5013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auto" w:fill="00B0F0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主要职责/要求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65" w:hRule="atLeast"/>
        </w:trPr>
        <w:tc>
          <w:tcPr>
            <w:tcW w:w="8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1</w:t>
            </w:r>
          </w:p>
        </w:tc>
        <w:tc>
          <w:tcPr>
            <w:tcW w:w="144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数控加工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数控、数控设备应用于维护、机电一体化等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default" w:cs="宋体" w:asciiTheme="minorEastAsia" w:hAnsiTheme="minorEastAsia" w:eastAsiaTheme="minorEastAsia"/>
                <w:kern w:val="0"/>
                <w:szCs w:val="21"/>
                <w:lang w:val="en-US" w:eastAsia="zh-CN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20</w:t>
            </w:r>
          </w:p>
        </w:tc>
        <w:tc>
          <w:tcPr>
            <w:tcW w:w="50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负责数控分厂自动化设备的生产运行、故障维修、品质保障。要求有一定数控自动化精密加工知识基础，善于学习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2</w:t>
            </w:r>
          </w:p>
        </w:tc>
        <w:tc>
          <w:tcPr>
            <w:tcW w:w="144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焊接技术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焊接技术与自动化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10</w:t>
            </w:r>
          </w:p>
        </w:tc>
        <w:tc>
          <w:tcPr>
            <w:tcW w:w="50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自动焊接设备的维护、维修，各类焊接不良的品质改善等。具备良好焊接技能基础，了解机械自动化焊接原理（可免费安排考取钎焊证书）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5" w:hRule="atLeast"/>
        </w:trPr>
        <w:tc>
          <w:tcPr>
            <w:tcW w:w="8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3</w:t>
            </w:r>
          </w:p>
        </w:tc>
        <w:tc>
          <w:tcPr>
            <w:tcW w:w="144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模具加工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模具相关专业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eastAsia" w:cs="宋体" w:asciiTheme="minorEastAsia" w:hAnsiTheme="minorEastAsia" w:eastAsiaTheme="minorEastAsia"/>
                <w:kern w:val="0"/>
                <w:szCs w:val="21"/>
                <w:lang w:eastAsia="zh-CN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5</w:t>
            </w:r>
          </w:p>
        </w:tc>
        <w:tc>
          <w:tcPr>
            <w:tcW w:w="50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冲压设备的生产、维护，压铸、热处理工序的生产维护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5" w:hRule="atLeast"/>
        </w:trPr>
        <w:tc>
          <w:tcPr>
            <w:tcW w:w="8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4</w:t>
            </w:r>
          </w:p>
        </w:tc>
        <w:tc>
          <w:tcPr>
            <w:tcW w:w="144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生产管理储备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机械、机电等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hint="default" w:cs="宋体" w:asciiTheme="minorEastAsia" w:hAnsiTheme="minorEastAsia" w:eastAsiaTheme="minorEastAsia"/>
                <w:kern w:val="0"/>
                <w:szCs w:val="21"/>
                <w:lang w:val="en-US" w:eastAsia="zh-CN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  <w:lang w:val="en-US" w:eastAsia="zh-CN"/>
              </w:rPr>
              <w:t>20</w:t>
            </w:r>
          </w:p>
        </w:tc>
        <w:tc>
          <w:tcPr>
            <w:tcW w:w="50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负责各类产线的生产与设备维护，掌握产线全流程的品质控制与生产管理，要求大专学历</w:t>
            </w:r>
          </w:p>
        </w:tc>
      </w:tr>
      <w:tr>
        <w:trPr>
          <w:trHeight w:val="645" w:hRule="atLeast"/>
        </w:trPr>
        <w:tc>
          <w:tcPr>
            <w:tcW w:w="8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</w:t>
            </w:r>
          </w:p>
        </w:tc>
        <w:tc>
          <w:tcPr>
            <w:tcW w:w="144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产品质量检验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机械制造等理工科类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5</w:t>
            </w:r>
          </w:p>
        </w:tc>
        <w:tc>
          <w:tcPr>
            <w:tcW w:w="50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了解机械加工制造原理，负责产品的精密检验。善于学习、工作细心，要求大专学历</w:t>
            </w:r>
          </w:p>
        </w:tc>
      </w:tr>
      <w:tr>
        <w:trPr>
          <w:trHeight w:val="715" w:hRule="atLeast"/>
        </w:trPr>
        <w:tc>
          <w:tcPr>
            <w:tcW w:w="855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6</w:t>
            </w:r>
          </w:p>
        </w:tc>
        <w:tc>
          <w:tcPr>
            <w:tcW w:w="1447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设备维修</w:t>
            </w:r>
          </w:p>
        </w:tc>
        <w:tc>
          <w:tcPr>
            <w:tcW w:w="161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机械、机电相关专业</w:t>
            </w:r>
          </w:p>
        </w:tc>
        <w:tc>
          <w:tcPr>
            <w:tcW w:w="100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10</w:t>
            </w:r>
          </w:p>
        </w:tc>
        <w:tc>
          <w:tcPr>
            <w:tcW w:w="5013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spacing w:line="360" w:lineRule="exact"/>
              <w:jc w:val="center"/>
              <w:rPr>
                <w:rFonts w:cs="宋体" w:asciiTheme="minorEastAsia" w:hAnsiTheme="minorEastAsia" w:eastAsiaTheme="minorEastAsia"/>
                <w:kern w:val="0"/>
                <w:szCs w:val="21"/>
              </w:rPr>
            </w:pPr>
            <w:r>
              <w:rPr>
                <w:rFonts w:hint="eastAsia" w:cs="宋体" w:asciiTheme="minorEastAsia" w:hAnsiTheme="minorEastAsia" w:eastAsiaTheme="minorEastAsia"/>
                <w:kern w:val="0"/>
                <w:szCs w:val="21"/>
              </w:rPr>
              <w:t>负责公司设备的专业维修、维护、管理，要求大专学历</w:t>
            </w:r>
          </w:p>
        </w:tc>
      </w:tr>
    </w:tbl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</w:p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</w:p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</w:p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</w:p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  <w:r>
        <w:rPr>
          <w:rFonts w:hint="eastAsia" w:asciiTheme="minorEastAsia" w:hAnsiTheme="minorEastAsia" w:eastAsiaTheme="minorEastAsia"/>
          <w:b/>
          <w:szCs w:val="21"/>
        </w:rPr>
        <w:t>四、公司福利：</w:t>
      </w:r>
    </w:p>
    <w:tbl>
      <w:tblPr>
        <w:tblStyle w:val="6"/>
        <w:tblW w:w="10130" w:type="dxa"/>
        <w:tblInd w:w="199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1"/>
        <w:gridCol w:w="652"/>
        <w:gridCol w:w="1386"/>
        <w:gridCol w:w="5086"/>
        <w:gridCol w:w="1695"/>
      </w:tblGrid>
      <w:tr>
        <w:trPr>
          <w:trHeight w:val="275" w:hRule="atLeast"/>
        </w:trPr>
        <w:tc>
          <w:tcPr>
            <w:tcW w:w="1311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000000" w:fill="00B0F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  <w:t>类别</w:t>
            </w:r>
          </w:p>
        </w:tc>
        <w:tc>
          <w:tcPr>
            <w:tcW w:w="65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B0F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  <w:t>序号</w:t>
            </w:r>
          </w:p>
        </w:tc>
        <w:tc>
          <w:tcPr>
            <w:tcW w:w="138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B0F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  <w:t>项目</w:t>
            </w:r>
          </w:p>
        </w:tc>
        <w:tc>
          <w:tcPr>
            <w:tcW w:w="5086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B0F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  <w:t>标准</w:t>
            </w:r>
          </w:p>
        </w:tc>
        <w:tc>
          <w:tcPr>
            <w:tcW w:w="1695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shd w:val="clear" w:color="000000" w:fill="00B0F0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20"/>
                <w:szCs w:val="20"/>
              </w:rPr>
              <w:t>享受人群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</w:trPr>
        <w:tc>
          <w:tcPr>
            <w:tcW w:w="1311" w:type="dxa"/>
            <w:vMerge w:val="restart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现金</w:t>
            </w:r>
          </w:p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福利</w:t>
            </w: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工龄工资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入职每满三个月即可享受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50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元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月的工龄补贴，按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50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元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年标准逐步增加，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350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元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 xml:space="preserve">月封顶。 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全体员工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两班制补贴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15</w:t>
            </w:r>
            <w:r>
              <w:rPr>
                <w:rFonts w:hint="eastAsia" w:ascii="宋体" w:hAnsi="宋体" w:cs="Calibri"/>
                <w:color w:val="000000"/>
                <w:kern w:val="0"/>
                <w:sz w:val="20"/>
                <w:szCs w:val="20"/>
              </w:rPr>
              <w:t>元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Calibri"/>
                <w:color w:val="000000"/>
                <w:kern w:val="0"/>
                <w:sz w:val="20"/>
                <w:szCs w:val="20"/>
              </w:rPr>
              <w:t>天（日出勤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&gt;=12H</w:t>
            </w:r>
            <w:r>
              <w:rPr>
                <w:rFonts w:hint="eastAsia" w:ascii="宋体" w:hAnsi="宋体" w:cs="Calibri"/>
                <w:color w:val="000000"/>
                <w:kern w:val="0"/>
                <w:sz w:val="20"/>
                <w:szCs w:val="20"/>
              </w:rPr>
              <w:t>）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全体员工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7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特殊岗位补贴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根据岗位温度、噪音、劳动强度等因素进行岗位评定，分三个等级，18元/天，14元/天，10元/天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在特殊岗位作业员工</w:t>
            </w:r>
          </w:p>
        </w:tc>
      </w:tr>
      <w:tr>
        <w:trPr>
          <w:trHeight w:val="442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年终奖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每年年底发放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全体员工</w:t>
            </w:r>
          </w:p>
        </w:tc>
      </w:tr>
      <w:tr>
        <w:trPr>
          <w:trHeight w:val="395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节日慰问金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春节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端午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中秋慰问金、慰问品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全体员工</w:t>
            </w:r>
          </w:p>
        </w:tc>
      </w:tr>
      <w:tr>
        <w:trPr>
          <w:trHeight w:val="407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高温补贴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高温岗位认定后</w:t>
            </w: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14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元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出勤日；特高温岗位</w:t>
            </w: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16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元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出勤日</w:t>
            </w: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;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20"/>
                <w:szCs w:val="20"/>
              </w:rPr>
              <w:t>高温岗位人员</w:t>
            </w:r>
          </w:p>
        </w:tc>
      </w:tr>
      <w:tr>
        <w:trPr>
          <w:trHeight w:val="359" w:hRule="atLeast"/>
        </w:trPr>
        <w:tc>
          <w:tcPr>
            <w:tcW w:w="1311" w:type="dxa"/>
            <w:vMerge w:val="restart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非现金福利</w:t>
            </w: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1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社会保险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养老、医疗、生育、工伤、失业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全体员工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3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  <w:t>2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住房公积金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按芜湖最低工资标准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10%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司龄满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2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年的员工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3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年度体检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1次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两年（普通岗位）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次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年（特殊工种）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全体员工</w:t>
            </w:r>
          </w:p>
        </w:tc>
      </w:tr>
      <w:tr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4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月度优秀员工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200元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人（现金奖励/团队外出活动）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被评选者</w:t>
            </w:r>
          </w:p>
        </w:tc>
      </w:tr>
      <w:tr>
        <w:trPr>
          <w:trHeight w:val="403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5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下午茶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left"/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</w:pP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6-9</w:t>
            </w:r>
            <w:r>
              <w:rPr>
                <w:rFonts w:hint="eastAsia" w:ascii="宋体" w:hAnsi="宋体" w:cs="Calibri"/>
                <w:color w:val="000000"/>
                <w:kern w:val="0"/>
                <w:sz w:val="18"/>
                <w:szCs w:val="18"/>
              </w:rPr>
              <w:t>月每天发放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1</w:t>
            </w:r>
            <w:r>
              <w:rPr>
                <w:rFonts w:hint="eastAsia" w:ascii="宋体" w:hAnsi="宋体" w:cs="Calibri"/>
                <w:color w:val="000000"/>
                <w:kern w:val="0"/>
                <w:sz w:val="18"/>
                <w:szCs w:val="18"/>
              </w:rPr>
              <w:t>份下午茶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(</w:t>
            </w:r>
            <w:r>
              <w:rPr>
                <w:rFonts w:hint="eastAsia" w:ascii="宋体" w:hAnsi="宋体" w:cs="Calibri"/>
                <w:color w:val="000000"/>
                <w:kern w:val="0"/>
                <w:sz w:val="18"/>
                <w:szCs w:val="18"/>
              </w:rPr>
              <w:t>发放月份根据生产淡旺季调整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)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全体员工</w:t>
            </w:r>
          </w:p>
        </w:tc>
      </w:tr>
      <w:tr>
        <w:trPr>
          <w:trHeight w:val="538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6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员工宿舍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left"/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Calibri"/>
                <w:color w:val="000000"/>
                <w:kern w:val="0"/>
                <w:sz w:val="18"/>
                <w:szCs w:val="18"/>
              </w:rPr>
              <w:t>四人间，有衣柜，免费</w:t>
            </w:r>
            <w:r>
              <w:rPr>
                <w:rFonts w:ascii="Calibri" w:hAnsi="Calibri" w:cs="Calibri"/>
                <w:color w:val="000000"/>
                <w:kern w:val="0"/>
                <w:sz w:val="18"/>
                <w:szCs w:val="18"/>
              </w:rPr>
              <w:t>wifi</w:t>
            </w:r>
            <w:r>
              <w:rPr>
                <w:rFonts w:hint="eastAsia" w:ascii="宋体" w:hAnsi="宋体" w:cs="Calibri"/>
                <w:color w:val="000000"/>
                <w:kern w:val="0"/>
                <w:sz w:val="18"/>
                <w:szCs w:val="18"/>
              </w:rPr>
              <w:t>，独立卫生间，热水，空调，电视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全体员工</w:t>
            </w:r>
          </w:p>
        </w:tc>
      </w:tr>
      <w:tr>
        <w:trPr>
          <w:trHeight w:val="490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7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夫妻房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有衣柜，免费wifi，独立卫生间，热水，空调，电视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双职工夫妻</w:t>
            </w:r>
          </w:p>
        </w:tc>
      </w:tr>
      <w:tr>
        <w:trPr>
          <w:trHeight w:val="454" w:hRule="atLeast"/>
        </w:trPr>
        <w:tc>
          <w:tcPr>
            <w:tcW w:w="1311" w:type="dxa"/>
            <w:vMerge w:val="continue"/>
            <w:tcBorders>
              <w:top w:val="nil"/>
              <w:left w:val="single" w:color="auto" w:sz="4" w:space="0"/>
              <w:bottom w:val="single" w:color="000000" w:sz="4" w:space="0"/>
              <w:right w:val="single" w:color="auto" w:sz="4" w:space="0"/>
            </w:tcBorders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652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vAlign w:val="center"/>
          </w:tcPr>
          <w:p>
            <w:pPr>
              <w:widowControl/>
              <w:jc w:val="center"/>
              <w:rPr>
                <w:rFonts w:ascii="Calibri" w:hAnsi="Calibri" w:cs="Calibri"/>
                <w:color w:val="000000"/>
                <w:kern w:val="0"/>
                <w:sz w:val="20"/>
                <w:szCs w:val="20"/>
              </w:rPr>
            </w:pPr>
            <w:r>
              <w:rPr>
                <w:rFonts w:hint="eastAsia" w:ascii="Calibri" w:hAnsi="Calibri" w:cs="Calibri"/>
                <w:color w:val="000000"/>
                <w:kern w:val="0"/>
                <w:sz w:val="20"/>
                <w:szCs w:val="20"/>
              </w:rPr>
              <w:t>8</w:t>
            </w:r>
          </w:p>
        </w:tc>
        <w:tc>
          <w:tcPr>
            <w:tcW w:w="13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  <w:highlight w:val="yellow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娱乐设施</w:t>
            </w:r>
          </w:p>
        </w:tc>
        <w:tc>
          <w:tcPr>
            <w:tcW w:w="5086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left"/>
              <w:rPr>
                <w:rFonts w:ascii="宋体" w:hAnsi="宋体" w:cs="宋体"/>
                <w:color w:val="000000"/>
                <w:kern w:val="0"/>
                <w:sz w:val="18"/>
                <w:szCs w:val="18"/>
                <w:highlight w:val="yellow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健身房、羽毛球馆、乒乓球室、台球厅、足球场、电影院。</w:t>
            </w:r>
          </w:p>
        </w:tc>
        <w:tc>
          <w:tcPr>
            <w:tcW w:w="1695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000000" w:fill="FFFFFF"/>
            <w:vAlign w:val="center"/>
          </w:tcPr>
          <w:p>
            <w:pPr>
              <w:widowControl/>
              <w:jc w:val="center"/>
              <w:rPr>
                <w:rFonts w:ascii="宋体" w:hAnsi="宋体" w:cs="宋体"/>
                <w:color w:val="000000"/>
                <w:kern w:val="0"/>
                <w:sz w:val="18"/>
                <w:szCs w:val="18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8"/>
                <w:szCs w:val="18"/>
              </w:rPr>
              <w:t>全体员工　</w:t>
            </w:r>
          </w:p>
        </w:tc>
      </w:tr>
    </w:tbl>
    <w:p>
      <w:pPr>
        <w:spacing w:line="240" w:lineRule="atLeast"/>
        <w:ind w:firstLine="211" w:firstLineChars="100"/>
        <w:rPr>
          <w:b/>
        </w:rPr>
      </w:pPr>
    </w:p>
    <w:p>
      <w:pPr>
        <w:spacing w:line="240" w:lineRule="atLeast"/>
        <w:rPr>
          <w:b/>
        </w:rPr>
      </w:pPr>
      <w:r>
        <w:rPr>
          <w:rFonts w:hint="eastAsia"/>
          <w:b/>
        </w:rPr>
        <w:t>五、职业发展：</w:t>
      </w:r>
    </w:p>
    <w:p>
      <w:pPr>
        <w:spacing w:line="240" w:lineRule="atLeast"/>
        <w:jc w:val="center"/>
        <w:rPr>
          <w:b/>
        </w:rPr>
      </w:pPr>
      <w:r>
        <w:drawing>
          <wp:inline distT="0" distB="0" distL="0" distR="0">
            <wp:extent cx="5876925" cy="819150"/>
            <wp:effectExtent l="0" t="19050" r="28575" b="19050"/>
            <wp:docPr id="2" name="图示 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5" r:lo="rId6" r:qs="rId7" r:cs="rId8"/>
              </a:graphicData>
            </a:graphic>
          </wp:inline>
        </w:drawing>
      </w:r>
    </w:p>
    <w:p>
      <w:pPr>
        <w:spacing w:line="240" w:lineRule="atLeast"/>
        <w:ind w:firstLine="2530" w:firstLineChars="1200"/>
        <w:rPr>
          <w:b/>
        </w:rPr>
      </w:pPr>
      <w:r>
        <w:rPr>
          <w:rFonts w:hint="eastAsia"/>
          <w:b/>
        </w:rPr>
        <w:t>任职要求：全日制大专及以上学历</w:t>
      </w:r>
    </w:p>
    <w:p>
      <w:pPr>
        <w:spacing w:line="240" w:lineRule="atLeast"/>
        <w:rPr>
          <w:b/>
        </w:rPr>
      </w:pPr>
      <w:r>
        <w:rPr>
          <w:rFonts w:hint="eastAsia"/>
          <w:b/>
        </w:rPr>
        <w:t>六、公司地址：</w:t>
      </w:r>
    </w:p>
    <w:p>
      <w:pPr>
        <w:spacing w:line="360" w:lineRule="exact"/>
        <w:ind w:firstLine="420" w:firstLineChars="200"/>
        <w:rPr>
          <w:rFonts w:asciiTheme="minorEastAsia" w:hAnsiTheme="minorEastAsia" w:eastAsiaTheme="minorEastAsia"/>
          <w:szCs w:val="21"/>
        </w:rPr>
      </w:pPr>
      <w:r>
        <w:rPr>
          <w:rFonts w:hint="eastAsia" w:asciiTheme="minorEastAsia" w:hAnsiTheme="minorEastAsia" w:eastAsiaTheme="minorEastAsia"/>
          <w:szCs w:val="21"/>
        </w:rPr>
        <w:t>安徽芜湖经济技术开发区泰山路3号，市内乘5路、6路、88路至三十里站牌下，前行50米到十字路口右转直走500米看到左手边蓝白相间的主厂房即到，或乘214路、204路至美芝压缩机下。</w:t>
      </w:r>
    </w:p>
    <w:p>
      <w:pPr>
        <w:spacing w:line="360" w:lineRule="exact"/>
        <w:rPr>
          <w:rFonts w:asciiTheme="minorEastAsia" w:hAnsiTheme="minorEastAsia" w:eastAsiaTheme="minorEastAsia"/>
          <w:b/>
          <w:szCs w:val="21"/>
        </w:rPr>
      </w:pPr>
    </w:p>
    <w:p>
      <w:pPr>
        <w:spacing w:line="360" w:lineRule="exact"/>
        <w:rPr>
          <w:rFonts w:hint="default" w:asciiTheme="minorEastAsia" w:hAnsiTheme="minorEastAsia" w:eastAsiaTheme="minorEastAsia"/>
          <w:b/>
          <w:szCs w:val="21"/>
          <w:lang w:val="en-US" w:eastAsia="zh-CN"/>
        </w:rPr>
      </w:pPr>
      <w:r>
        <w:rPr>
          <w:rFonts w:hint="eastAsia" w:asciiTheme="minorEastAsia" w:hAnsiTheme="minorEastAsia" w:eastAsiaTheme="minorEastAsia"/>
          <w:b/>
          <w:szCs w:val="21"/>
        </w:rPr>
        <w:t>七、招聘热线：</w:t>
      </w:r>
      <w:r>
        <w:rPr>
          <w:rFonts w:hint="eastAsia" w:asciiTheme="minorEastAsia" w:hAnsiTheme="minorEastAsia" w:eastAsiaTheme="minorEastAsia"/>
          <w:b/>
          <w:szCs w:val="21"/>
          <w:lang w:eastAsia="zh-CN"/>
        </w:rPr>
        <w:t>康</w:t>
      </w:r>
      <w:r>
        <w:rPr>
          <w:rFonts w:hint="eastAsia" w:asciiTheme="minorEastAsia" w:hAnsiTheme="minorEastAsia" w:eastAsiaTheme="minorEastAsia"/>
          <w:b/>
          <w:szCs w:val="21"/>
        </w:rPr>
        <w:t xml:space="preserve">经理  </w:t>
      </w:r>
      <w:r>
        <w:rPr>
          <w:rFonts w:hint="eastAsia" w:asciiTheme="minorEastAsia" w:hAnsiTheme="minorEastAsia" w:eastAsiaTheme="minorEastAsia"/>
          <w:b/>
          <w:szCs w:val="21"/>
          <w:lang w:val="en-US" w:eastAsia="zh-CN"/>
        </w:rPr>
        <w:t>157-1366-1600</w:t>
      </w:r>
      <w:r>
        <w:rPr>
          <w:rFonts w:hint="eastAsia" w:asciiTheme="minorEastAsia" w:hAnsiTheme="minorEastAsia" w:eastAsiaTheme="minorEastAsia"/>
          <w:b/>
          <w:szCs w:val="21"/>
        </w:rPr>
        <w:t>（微信同号）</w:t>
      </w:r>
      <w:r>
        <w:rPr>
          <w:rFonts w:hint="eastAsia" w:asciiTheme="minorEastAsia" w:hAnsiTheme="minorEastAsia" w:eastAsiaTheme="minorEastAsia"/>
          <w:b/>
          <w:szCs w:val="21"/>
          <w:lang w:val="en-US" w:eastAsia="zh-CN"/>
        </w:rPr>
        <w:t xml:space="preserve"> 邮箱：kiki19980217@163.com</w:t>
      </w:r>
    </w:p>
    <w:p>
      <w:pPr>
        <w:spacing w:line="360" w:lineRule="exact"/>
        <w:rPr>
          <w:b/>
        </w:rPr>
      </w:pPr>
    </w:p>
    <w:p>
      <w:pPr>
        <w:spacing w:line="360" w:lineRule="exact"/>
        <w:rPr>
          <w:b/>
        </w:rPr>
      </w:pPr>
      <w:r>
        <w:rPr>
          <w:rFonts w:hint="eastAsia"/>
          <w:b/>
        </w:rPr>
        <w:t>八、相关图片信息展示：</w:t>
      </w:r>
    </w:p>
    <w:p>
      <w:pPr>
        <w:spacing w:line="240" w:lineRule="atLeast"/>
        <w:jc w:val="center"/>
        <w:rPr>
          <w:b/>
          <w:sz w:val="22"/>
        </w:rPr>
      </w:pPr>
      <w:r>
        <w:rPr>
          <w:rFonts w:hint="eastAsia"/>
          <w:b/>
          <w:sz w:val="22"/>
        </w:rPr>
        <w:t>自动化车间</w:t>
      </w:r>
    </w:p>
    <w:p>
      <w:pPr>
        <w:spacing w:line="240" w:lineRule="atLeast"/>
        <w:rPr>
          <w:b/>
        </w:rPr>
      </w:pPr>
      <w:r>
        <w:rPr>
          <w:rFonts w:hint="eastAsia"/>
          <w:b/>
        </w:rPr>
        <w:drawing>
          <wp:inline distT="0" distB="0" distL="0" distR="0">
            <wp:extent cx="2171700" cy="1323975"/>
            <wp:effectExtent l="0" t="0" r="0" b="9525"/>
            <wp:docPr id="41997" name="图片 4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7" name="图片 41997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2562" cy="13245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drawing>
          <wp:inline distT="0" distB="0" distL="0" distR="0">
            <wp:extent cx="2333625" cy="1331595"/>
            <wp:effectExtent l="0" t="0" r="13335" b="9525"/>
            <wp:docPr id="41998" name="图片 41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8" name="图片 41998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0676" cy="1330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drawing>
          <wp:inline distT="0" distB="0" distL="0" distR="0">
            <wp:extent cx="2171700" cy="1333500"/>
            <wp:effectExtent l="0" t="0" r="0" b="0"/>
            <wp:docPr id="41999" name="图片 41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999" name="图片 41999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6386" cy="1336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rPr>
          <w:b/>
        </w:rPr>
      </w:pPr>
    </w:p>
    <w:p>
      <w:pPr>
        <w:spacing w:line="240" w:lineRule="atLeast"/>
        <w:jc w:val="center"/>
        <w:rPr>
          <w:b/>
        </w:rPr>
      </w:pPr>
      <w:r>
        <w:rPr>
          <w:rFonts w:hint="eastAsia"/>
          <w:b/>
        </w:rPr>
        <w:t>公寓食宿</w:t>
      </w:r>
    </w:p>
    <w:p>
      <w:pPr>
        <w:spacing w:line="240" w:lineRule="atLeast"/>
        <w:rPr>
          <w:b/>
        </w:rPr>
      </w:pPr>
      <w:r>
        <w:rPr>
          <w:rFonts w:hint="eastAsia"/>
          <w:b/>
        </w:rPr>
        <w:drawing>
          <wp:inline distT="0" distB="0" distL="0" distR="0">
            <wp:extent cx="2066925" cy="1474470"/>
            <wp:effectExtent l="0" t="0" r="0" b="0"/>
            <wp:docPr id="42002" name="图片 4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2" name="图片 42002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7941" cy="1475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drawing>
          <wp:inline distT="0" distB="0" distL="0" distR="0">
            <wp:extent cx="2209800" cy="1474470"/>
            <wp:effectExtent l="0" t="0" r="0" b="0"/>
            <wp:docPr id="42000" name="图片 4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0" name="图片 42000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9800" cy="1474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drawing>
          <wp:inline distT="0" distB="0" distL="0" distR="0">
            <wp:extent cx="2362200" cy="1466850"/>
            <wp:effectExtent l="0" t="0" r="0" b="0"/>
            <wp:docPr id="42001" name="图片 42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1" name="图片 42001"/>
                    <pic:cNvPicPr>
                      <a:picLocks noChangeAspect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9029" cy="1464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jc w:val="center"/>
        <w:rPr>
          <w:b/>
        </w:rPr>
      </w:pPr>
      <w:r>
        <w:rPr>
          <w:rFonts w:hint="eastAsia"/>
          <w:b/>
        </w:rPr>
        <w:t>休闲娱乐</w:t>
      </w:r>
    </w:p>
    <w:p>
      <w:pPr>
        <w:spacing w:line="240" w:lineRule="atLeast"/>
        <w:rPr>
          <w:b/>
        </w:rPr>
      </w:pPr>
      <w:r>
        <w:rPr>
          <w:b/>
        </w:rPr>
        <w:drawing>
          <wp:inline distT="0" distB="0" distL="0" distR="0">
            <wp:extent cx="2057400" cy="1504950"/>
            <wp:effectExtent l="0" t="0" r="0" b="0"/>
            <wp:docPr id="42009" name="图片 4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9" name="图片 42009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6927" cy="1504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219325" cy="1495425"/>
            <wp:effectExtent l="0" t="0" r="9525" b="9525"/>
            <wp:docPr id="42003" name="图片 4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3" name="图片 42003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9649" cy="1495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352675" cy="1504950"/>
            <wp:effectExtent l="0" t="0" r="9525" b="0"/>
            <wp:docPr id="42005" name="图片 4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5" name="图片 42005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8120" cy="1508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jc w:val="center"/>
        <w:rPr>
          <w:b/>
        </w:rPr>
      </w:pPr>
      <w:r>
        <w:rPr>
          <w:rFonts w:hint="eastAsia"/>
          <w:b/>
        </w:rPr>
        <w:t>工厂三期项目（工厂在建、年底投产）</w:t>
      </w:r>
    </w:p>
    <w:p>
      <w:pPr>
        <w:spacing w:line="240" w:lineRule="atLeast"/>
        <w:jc w:val="left"/>
        <w:rPr>
          <w:b/>
        </w:rPr>
      </w:pPr>
      <w:r>
        <w:rPr>
          <w:b/>
        </w:rPr>
        <w:drawing>
          <wp:inline distT="0" distB="0" distL="0" distR="0">
            <wp:extent cx="2057400" cy="1587500"/>
            <wp:effectExtent l="0" t="0" r="0" b="0"/>
            <wp:docPr id="42006" name="图片 4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6" name="图片 42006"/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1587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219325" cy="1581150"/>
            <wp:effectExtent l="0" t="0" r="9525" b="0"/>
            <wp:docPr id="42007" name="图片 4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7" name="图片 42007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016" cy="1582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352675" cy="1590040"/>
            <wp:effectExtent l="0" t="0" r="0" b="0"/>
            <wp:docPr id="42008" name="图片 4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08" name="图片 42008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677" cy="1591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jc w:val="left"/>
        <w:rPr>
          <w:b/>
        </w:rPr>
      </w:pPr>
      <w:r>
        <w:rPr>
          <w:rFonts w:hint="eastAsia"/>
          <w:b/>
        </w:rPr>
        <w:t>备注：奠基仪式</w:t>
      </w:r>
    </w:p>
    <w:p>
      <w:pPr>
        <w:spacing w:line="240" w:lineRule="atLeast"/>
        <w:rPr>
          <w:b/>
        </w:rPr>
      </w:pPr>
      <w:r>
        <w:rPr>
          <w:b/>
        </w:rPr>
        <w:drawing>
          <wp:inline distT="0" distB="0" distL="0" distR="0">
            <wp:extent cx="2066925" cy="1597660"/>
            <wp:effectExtent l="0" t="0" r="0" b="2540"/>
            <wp:docPr id="42011" name="图片 4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11" name="图片 42011"/>
                    <pic:cNvPicPr>
                      <a:picLocks noChangeAspect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1866" cy="1601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209800" cy="1600200"/>
            <wp:effectExtent l="0" t="0" r="0" b="0"/>
            <wp:docPr id="42010" name="图片 4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010" name="图片 42010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3022" cy="1602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362200" cy="1599565"/>
            <wp:effectExtent l="0" t="0" r="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2052" cy="1600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rPr>
          <w:b/>
        </w:rPr>
      </w:pPr>
      <w:r>
        <w:rPr>
          <w:rFonts w:hint="eastAsia"/>
          <w:b/>
        </w:rPr>
        <w:t>备注：施工封顶</w:t>
      </w:r>
    </w:p>
    <w:p>
      <w:pPr>
        <w:spacing w:line="240" w:lineRule="atLeast"/>
        <w:rPr>
          <w:b/>
        </w:rPr>
      </w:pPr>
      <w:r>
        <w:rPr>
          <w:b/>
        </w:rPr>
        <w:drawing>
          <wp:inline distT="0" distB="0" distL="0" distR="0">
            <wp:extent cx="2066925" cy="152971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1133" cy="1533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266950" cy="1522095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6737" cy="1522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drawing>
          <wp:inline distT="0" distB="0" distL="0" distR="0">
            <wp:extent cx="2324100" cy="152400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3883" cy="1523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40" w:lineRule="atLeast"/>
        <w:rPr>
          <w:b/>
        </w:rPr>
      </w:pPr>
      <w:r>
        <w:rPr>
          <w:rFonts w:hint="eastAsia"/>
          <w:b/>
        </w:rPr>
        <w:t>备注：各部门参与封顶仪式拍照</w:t>
      </w:r>
    </w:p>
    <w:p>
      <w:pPr>
        <w:spacing w:line="240" w:lineRule="atLeast"/>
        <w:rPr>
          <w:b/>
          <w:color w:val="FF0000"/>
        </w:rPr>
      </w:pPr>
      <w:r>
        <w:rPr>
          <w:rFonts w:hint="eastAsia"/>
          <w:b/>
          <w:color w:val="FF0000"/>
        </w:rPr>
        <w:t>红利消息：三期</w:t>
      </w:r>
      <w:r>
        <w:rPr>
          <w:rFonts w:hint="eastAsia"/>
          <w:b/>
          <w:color w:val="FF0000"/>
          <w:lang w:val="en-US" w:eastAsia="zh-CN"/>
        </w:rPr>
        <w:t>2019年</w:t>
      </w:r>
      <w:r>
        <w:rPr>
          <w:rFonts w:hint="eastAsia"/>
          <w:b/>
          <w:color w:val="FF0000"/>
        </w:rPr>
        <w:t>10月份建成并投入生产，届时将有100名基层管理及150名技术骨干需求，机会多多</w:t>
      </w:r>
    </w:p>
    <w:p>
      <w:pPr>
        <w:spacing w:line="240" w:lineRule="atLeast"/>
        <w:rPr>
          <w:rFonts w:hint="eastAsia"/>
          <w:b/>
          <w:color w:val="FF0000"/>
          <w:lang w:val="en-AU"/>
        </w:rPr>
      </w:pPr>
      <w:r>
        <w:rPr>
          <w:rFonts w:hint="eastAsia"/>
          <w:b/>
          <w:color w:val="FF0000"/>
        </w:rPr>
        <w:t>,欢迎各位莘莘学子，加入美芝大家庭！！！</w:t>
      </w:r>
    </w:p>
    <w:sectPr>
      <w:pgSz w:w="11906" w:h="16838"/>
      <w:pgMar w:top="567" w:right="720" w:bottom="567" w:left="56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BEE511A"/>
    <w:multiLevelType w:val="multilevel"/>
    <w:tmpl w:val="0BEE511A"/>
    <w:lvl w:ilvl="0" w:tentative="0">
      <w:start w:val="1"/>
      <w:numFmt w:val="japaneseCounting"/>
      <w:lvlText w:val="%1、"/>
      <w:lvlJc w:val="left"/>
      <w:pPr>
        <w:ind w:left="450" w:hanging="45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NotDisplayPageBoundaries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6340E"/>
    <w:rsid w:val="00001E92"/>
    <w:rsid w:val="00014F46"/>
    <w:rsid w:val="00025D9E"/>
    <w:rsid w:val="00027DDA"/>
    <w:rsid w:val="00066850"/>
    <w:rsid w:val="0009082A"/>
    <w:rsid w:val="00090A4D"/>
    <w:rsid w:val="000B5BC7"/>
    <w:rsid w:val="00107550"/>
    <w:rsid w:val="00112965"/>
    <w:rsid w:val="00141577"/>
    <w:rsid w:val="00145577"/>
    <w:rsid w:val="00155157"/>
    <w:rsid w:val="001574C4"/>
    <w:rsid w:val="0016340E"/>
    <w:rsid w:val="001929F6"/>
    <w:rsid w:val="001A0C89"/>
    <w:rsid w:val="001A3737"/>
    <w:rsid w:val="001B77F0"/>
    <w:rsid w:val="001D28FA"/>
    <w:rsid w:val="001F6DDB"/>
    <w:rsid w:val="002702AB"/>
    <w:rsid w:val="002C5296"/>
    <w:rsid w:val="0032016F"/>
    <w:rsid w:val="003A5A3D"/>
    <w:rsid w:val="003E0B74"/>
    <w:rsid w:val="003E778A"/>
    <w:rsid w:val="003F3034"/>
    <w:rsid w:val="00404A68"/>
    <w:rsid w:val="0044573F"/>
    <w:rsid w:val="00464C3E"/>
    <w:rsid w:val="00465DE2"/>
    <w:rsid w:val="00474955"/>
    <w:rsid w:val="00487DC4"/>
    <w:rsid w:val="004E052D"/>
    <w:rsid w:val="004E1537"/>
    <w:rsid w:val="005506A7"/>
    <w:rsid w:val="005574B4"/>
    <w:rsid w:val="005605AF"/>
    <w:rsid w:val="00565B00"/>
    <w:rsid w:val="005A7179"/>
    <w:rsid w:val="005A792E"/>
    <w:rsid w:val="005B7591"/>
    <w:rsid w:val="005E2FD6"/>
    <w:rsid w:val="005F6758"/>
    <w:rsid w:val="006267C1"/>
    <w:rsid w:val="00653756"/>
    <w:rsid w:val="006C6FF9"/>
    <w:rsid w:val="006F2952"/>
    <w:rsid w:val="00715432"/>
    <w:rsid w:val="0076473F"/>
    <w:rsid w:val="0078727F"/>
    <w:rsid w:val="008230D8"/>
    <w:rsid w:val="00833956"/>
    <w:rsid w:val="008461FF"/>
    <w:rsid w:val="00853444"/>
    <w:rsid w:val="0086674F"/>
    <w:rsid w:val="00876643"/>
    <w:rsid w:val="008A1AC0"/>
    <w:rsid w:val="008E4FD3"/>
    <w:rsid w:val="009514A9"/>
    <w:rsid w:val="00963D68"/>
    <w:rsid w:val="0097011D"/>
    <w:rsid w:val="009D5611"/>
    <w:rsid w:val="009E6CB8"/>
    <w:rsid w:val="00A969AD"/>
    <w:rsid w:val="00AB0B6C"/>
    <w:rsid w:val="00AD6344"/>
    <w:rsid w:val="00B1290B"/>
    <w:rsid w:val="00B835E8"/>
    <w:rsid w:val="00BA0DB8"/>
    <w:rsid w:val="00BF2979"/>
    <w:rsid w:val="00C15F46"/>
    <w:rsid w:val="00C449B2"/>
    <w:rsid w:val="00C77B25"/>
    <w:rsid w:val="00CA51FA"/>
    <w:rsid w:val="00CC267E"/>
    <w:rsid w:val="00CC3EE8"/>
    <w:rsid w:val="00CD2BD9"/>
    <w:rsid w:val="00CE0955"/>
    <w:rsid w:val="00D27C96"/>
    <w:rsid w:val="00D5020E"/>
    <w:rsid w:val="00D671D9"/>
    <w:rsid w:val="00D807FC"/>
    <w:rsid w:val="00D9007E"/>
    <w:rsid w:val="00DE1AE0"/>
    <w:rsid w:val="00E00FEF"/>
    <w:rsid w:val="00E026CD"/>
    <w:rsid w:val="00E13E0C"/>
    <w:rsid w:val="00E8125E"/>
    <w:rsid w:val="00EB7F93"/>
    <w:rsid w:val="00F017D0"/>
    <w:rsid w:val="00F57138"/>
    <w:rsid w:val="00F82A93"/>
    <w:rsid w:val="00F8348F"/>
    <w:rsid w:val="00F8471A"/>
    <w:rsid w:val="084C6D74"/>
    <w:rsid w:val="092805B1"/>
    <w:rsid w:val="14320D1B"/>
    <w:rsid w:val="21BC77EE"/>
    <w:rsid w:val="243C1894"/>
    <w:rsid w:val="24682340"/>
    <w:rsid w:val="2F686CCF"/>
    <w:rsid w:val="2FA337D5"/>
    <w:rsid w:val="31327098"/>
    <w:rsid w:val="3425426D"/>
    <w:rsid w:val="3ECC18BD"/>
    <w:rsid w:val="62BB0CD7"/>
    <w:rsid w:val="687A6D29"/>
    <w:rsid w:val="7A6D05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nhideWhenUsed="0" w:uiPriority="99" w:semiHidden="0" w:name="header"/>
    <w:lsdException w:qFormat="1" w:unhideWhenUsed="0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qFormat="1"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unhideWhenUsed/>
    <w:qFormat/>
    <w:uiPriority w:val="99"/>
    <w:pPr>
      <w:spacing w:after="120" w:afterLines="0" w:afterAutospacing="0"/>
    </w:pPr>
    <w:rPr>
      <w:rFonts w:eastAsia="宋体"/>
      <w:sz w:val="24"/>
    </w:rPr>
  </w:style>
  <w:style w:type="paragraph" w:styleId="3">
    <w:name w:val="Balloon Text"/>
    <w:basedOn w:val="1"/>
    <w:link w:val="10"/>
    <w:qFormat/>
    <w:uiPriority w:val="99"/>
    <w:rPr>
      <w:sz w:val="18"/>
      <w:szCs w:val="18"/>
    </w:rPr>
  </w:style>
  <w:style w:type="paragraph" w:styleId="4">
    <w:name w:val="footer"/>
    <w:basedOn w:val="1"/>
    <w:link w:val="12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9">
    <w:name w:val="List Paragraph"/>
    <w:basedOn w:val="1"/>
    <w:qFormat/>
    <w:uiPriority w:val="34"/>
    <w:pPr>
      <w:ind w:firstLine="420" w:firstLineChars="200"/>
    </w:pPr>
  </w:style>
  <w:style w:type="character" w:customStyle="1" w:styleId="10">
    <w:name w:val="批注框文本 Char"/>
    <w:basedOn w:val="8"/>
    <w:link w:val="3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1">
    <w:name w:val="页眉 Char"/>
    <w:basedOn w:val="8"/>
    <w:link w:val="5"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12">
    <w:name w:val="页脚 Char"/>
    <w:basedOn w:val="8"/>
    <w:link w:val="4"/>
    <w:qFormat/>
    <w:uiPriority w:val="99"/>
    <w:rPr>
      <w:rFonts w:ascii="Times New Roman" w:hAnsi="Times New Roman" w:eastAsia="宋体" w:cs="Times New Roman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microsoft.com/office/2007/relationships/diagramDrawing" Target="diagrams/drawing1.xml"/><Relationship Id="rId8" Type="http://schemas.openxmlformats.org/officeDocument/2006/relationships/diagramColors" Target="diagrams/colors1.xml"/><Relationship Id="rId7" Type="http://schemas.openxmlformats.org/officeDocument/2006/relationships/diagramQuickStyle" Target="diagrams/quickStyle1.xml"/><Relationship Id="rId6" Type="http://schemas.openxmlformats.org/officeDocument/2006/relationships/diagramLayout" Target="diagrams/layout1.xml"/><Relationship Id="rId5" Type="http://schemas.openxmlformats.org/officeDocument/2006/relationships/diagramData" Target="diagrams/data1.xml"/><Relationship Id="rId4" Type="http://schemas.openxmlformats.org/officeDocument/2006/relationships/image" Target="media/image1.png"/><Relationship Id="rId30" Type="http://schemas.openxmlformats.org/officeDocument/2006/relationships/fontTable" Target="fontTable.xml"/><Relationship Id="rId3" Type="http://schemas.openxmlformats.org/officeDocument/2006/relationships/theme" Target="theme/theme1.xml"/><Relationship Id="rId29" Type="http://schemas.openxmlformats.org/officeDocument/2006/relationships/numbering" Target="numbering.xml"/><Relationship Id="rId28" Type="http://schemas.openxmlformats.org/officeDocument/2006/relationships/customXml" Target="../customXml/item1.xml"/><Relationship Id="rId27" Type="http://schemas.openxmlformats.org/officeDocument/2006/relationships/image" Target="media/image19.jpeg"/><Relationship Id="rId26" Type="http://schemas.openxmlformats.org/officeDocument/2006/relationships/image" Target="media/image18.png"/><Relationship Id="rId25" Type="http://schemas.openxmlformats.org/officeDocument/2006/relationships/image" Target="media/image17.png"/><Relationship Id="rId24" Type="http://schemas.openxmlformats.org/officeDocument/2006/relationships/image" Target="media/image16.jpeg"/><Relationship Id="rId23" Type="http://schemas.openxmlformats.org/officeDocument/2006/relationships/image" Target="media/image15.jpeg"/><Relationship Id="rId22" Type="http://schemas.openxmlformats.org/officeDocument/2006/relationships/image" Target="media/image14.jpeg"/><Relationship Id="rId21" Type="http://schemas.openxmlformats.org/officeDocument/2006/relationships/image" Target="media/image13.jpeg"/><Relationship Id="rId20" Type="http://schemas.openxmlformats.org/officeDocument/2006/relationships/image" Target="media/image12.jpeg"/><Relationship Id="rId2" Type="http://schemas.openxmlformats.org/officeDocument/2006/relationships/settings" Target="settings.xml"/><Relationship Id="rId19" Type="http://schemas.openxmlformats.org/officeDocument/2006/relationships/image" Target="media/image11.jpeg"/><Relationship Id="rId18" Type="http://schemas.openxmlformats.org/officeDocument/2006/relationships/image" Target="media/image10.jpeg"/><Relationship Id="rId17" Type="http://schemas.openxmlformats.org/officeDocument/2006/relationships/image" Target="media/image9.jpeg"/><Relationship Id="rId16" Type="http://schemas.openxmlformats.org/officeDocument/2006/relationships/image" Target="media/image8.jpeg"/><Relationship Id="rId15" Type="http://schemas.openxmlformats.org/officeDocument/2006/relationships/image" Target="media/image7.jpeg"/><Relationship Id="rId14" Type="http://schemas.openxmlformats.org/officeDocument/2006/relationships/image" Target="media/image6.jpeg"/><Relationship Id="rId13" Type="http://schemas.openxmlformats.org/officeDocument/2006/relationships/image" Target="media/image5.jpeg"/><Relationship Id="rId12" Type="http://schemas.openxmlformats.org/officeDocument/2006/relationships/image" Target="media/image4.jpeg"/><Relationship Id="rId11" Type="http://schemas.openxmlformats.org/officeDocument/2006/relationships/image" Target="media/image3.jpeg"/><Relationship Id="rId10" Type="http://schemas.openxmlformats.org/officeDocument/2006/relationships/image" Target="media/image2.jpeg"/><Relationship Id="rId1" Type="http://schemas.openxmlformats.org/officeDocument/2006/relationships/styles" Target="styles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DF8279D-B09B-49C8-A1B6-C2BB7198C6C9}" type="doc">
      <dgm:prSet loTypeId="urn:microsoft.com/office/officeart/2008/layout/LinedList" loCatId="hierarchy" qsTypeId="urn:microsoft.com/office/officeart/2005/8/quickstyle/simple1" qsCatId="simple" csTypeId="urn:microsoft.com/office/officeart/2005/8/colors/accent1_2" csCatId="accent1" phldr="1"/>
      <dgm:spPr/>
      <dgm:t>
        <a:bodyPr/>
        <a:p>
          <a:endParaRPr lang="zh-CN" altLang="en-US"/>
        </a:p>
      </dgm:t>
    </dgm:pt>
    <dgm:pt modelId="{8F1F188D-0DEC-47F4-B082-437022B6A5CB}">
      <dgm:prSet phldrT="[文本]" custT="1"/>
      <dgm:spPr/>
      <dgm:t>
        <a:bodyPr/>
        <a:p>
          <a:pPr algn="ctr"/>
          <a:endParaRPr lang="en-US" altLang="zh-CN" sz="1400"/>
        </a:p>
        <a:p>
          <a:pPr algn="ctr"/>
          <a:r>
            <a:rPr lang="zh-CN" altLang="en-US" sz="1400" b="1">
              <a:solidFill>
                <a:srgbClr val="00B0F0"/>
              </a:solidFill>
            </a:rPr>
            <a:t>职业发展路线</a:t>
          </a:r>
        </a:p>
      </dgm:t>
    </dgm:pt>
    <dgm:pt modelId="{2062EB7D-1036-4BAD-8AA0-6F42937C0728}" cxnId="{FB94B0E7-A5D2-4620-8EEA-9BE6AD073D3C}" type="parTrans">
      <dgm:prSet/>
      <dgm:spPr/>
      <dgm:t>
        <a:bodyPr/>
        <a:p>
          <a:endParaRPr lang="zh-CN" altLang="en-US"/>
        </a:p>
      </dgm:t>
    </dgm:pt>
    <dgm:pt modelId="{2279ECA6-97C6-4BB4-BAE3-45B5075F46BA}" cxnId="{FB94B0E7-A5D2-4620-8EEA-9BE6AD073D3C}" type="sibTrans">
      <dgm:prSet/>
      <dgm:spPr/>
      <dgm:t>
        <a:bodyPr/>
        <a:p>
          <a:endParaRPr lang="zh-CN" altLang="en-US"/>
        </a:p>
      </dgm:t>
    </dgm:pt>
    <dgm:pt modelId="{F2A459E9-BCFE-4A3B-A2BF-391183287E36}">
      <dgm:prSet phldrT="[文本]"/>
      <dgm:spPr/>
      <dgm:t>
        <a:bodyPr/>
        <a:p>
          <a:r>
            <a:rPr lang="zh-CN" altLang="en-US"/>
            <a:t>制造管理：老员工</a:t>
          </a:r>
          <a:r>
            <a:rPr lang="en-US" altLang="zh-CN"/>
            <a:t>-</a:t>
          </a:r>
          <a:r>
            <a:rPr lang="zh-CN" altLang="en-US"/>
            <a:t>骨干</a:t>
          </a:r>
          <a:r>
            <a:rPr lang="en-US" altLang="zh-CN"/>
            <a:t>-</a:t>
          </a:r>
          <a:r>
            <a:rPr lang="zh-CN" altLang="en-US"/>
            <a:t>作业长</a:t>
          </a:r>
          <a:r>
            <a:rPr lang="en-US" altLang="zh-CN"/>
            <a:t>-</a:t>
          </a:r>
          <a:r>
            <a:rPr lang="zh-CN" altLang="en-US"/>
            <a:t>高级作业长</a:t>
          </a:r>
          <a:r>
            <a:rPr lang="en-US" altLang="zh-CN"/>
            <a:t>-</a:t>
          </a:r>
          <a:r>
            <a:rPr lang="zh-CN" altLang="en-US"/>
            <a:t>生产主管</a:t>
          </a:r>
        </a:p>
      </dgm:t>
    </dgm:pt>
    <dgm:pt modelId="{8D0A8E61-1DE3-4BBE-9F6E-313F275D5A84}" cxnId="{2AC1A61B-2821-4003-B4C4-7E5115328195}" type="parTrans">
      <dgm:prSet/>
      <dgm:spPr/>
      <dgm:t>
        <a:bodyPr/>
        <a:p>
          <a:endParaRPr lang="zh-CN" altLang="en-US"/>
        </a:p>
      </dgm:t>
    </dgm:pt>
    <dgm:pt modelId="{846806B2-8F9A-4484-93B3-8E3751713028}" cxnId="{2AC1A61B-2821-4003-B4C4-7E5115328195}" type="sibTrans">
      <dgm:prSet/>
      <dgm:spPr/>
      <dgm:t>
        <a:bodyPr/>
        <a:p>
          <a:endParaRPr lang="zh-CN" altLang="en-US"/>
        </a:p>
      </dgm:t>
    </dgm:pt>
    <dgm:pt modelId="{7C1CB8C7-20DB-47B6-8391-25E710D19692}">
      <dgm:prSet phldrT="[文本]"/>
      <dgm:spPr/>
      <dgm:t>
        <a:bodyPr/>
        <a:p>
          <a:r>
            <a:rPr lang="zh-CN" altLang="en-US"/>
            <a:t>综合管理：员工</a:t>
          </a:r>
          <a:r>
            <a:rPr lang="en-US" altLang="zh-CN"/>
            <a:t>-</a:t>
          </a:r>
          <a:r>
            <a:rPr lang="zh-CN" altLang="en-US"/>
            <a:t>管理员</a:t>
          </a:r>
          <a:r>
            <a:rPr lang="en-US" altLang="zh-CN"/>
            <a:t>-</a:t>
          </a:r>
          <a:r>
            <a:rPr lang="zh-CN" altLang="en-US"/>
            <a:t>高级管理员</a:t>
          </a:r>
        </a:p>
      </dgm:t>
    </dgm:pt>
    <dgm:pt modelId="{C246CB9D-FB30-4092-8801-35DA2BC54A2B}" cxnId="{2A4CD65D-F572-475C-81A2-5FE781C54746}" type="parTrans">
      <dgm:prSet/>
      <dgm:spPr/>
      <dgm:t>
        <a:bodyPr/>
        <a:p>
          <a:endParaRPr lang="zh-CN" altLang="en-US"/>
        </a:p>
      </dgm:t>
    </dgm:pt>
    <dgm:pt modelId="{2CA852F1-6DD9-41D6-8095-65C201CAB5A2}" cxnId="{2A4CD65D-F572-475C-81A2-5FE781C54746}" type="sibTrans">
      <dgm:prSet/>
      <dgm:spPr/>
      <dgm:t>
        <a:bodyPr/>
        <a:p>
          <a:endParaRPr lang="zh-CN" altLang="en-US"/>
        </a:p>
      </dgm:t>
    </dgm:pt>
    <dgm:pt modelId="{6A59CC02-4737-46D1-97F5-24E792B098C3}">
      <dgm:prSet phldrT="[文本]"/>
      <dgm:spPr/>
      <dgm:t>
        <a:bodyPr/>
        <a:p>
          <a:r>
            <a:rPr lang="zh-CN" altLang="en-US"/>
            <a:t>大师傅体系：初级大师傅</a:t>
          </a:r>
          <a:r>
            <a:rPr lang="en-US" altLang="zh-CN"/>
            <a:t>-</a:t>
          </a:r>
          <a:r>
            <a:rPr lang="zh-CN" altLang="en-US"/>
            <a:t>中级大师傅</a:t>
          </a:r>
          <a:r>
            <a:rPr lang="en-US" altLang="zh-CN"/>
            <a:t>-</a:t>
          </a:r>
          <a:r>
            <a:rPr lang="zh-CN" altLang="en-US"/>
            <a:t>高级大师傅</a:t>
          </a:r>
        </a:p>
      </dgm:t>
    </dgm:pt>
    <dgm:pt modelId="{5E8C724A-CC0D-4E62-A1F7-D8F594963442}" cxnId="{CEA0ECE1-877A-4113-8530-0197F37E213B}" type="parTrans">
      <dgm:prSet/>
      <dgm:spPr/>
      <dgm:t>
        <a:bodyPr/>
        <a:p>
          <a:endParaRPr lang="zh-CN" altLang="en-US"/>
        </a:p>
      </dgm:t>
    </dgm:pt>
    <dgm:pt modelId="{E986B56A-E138-49BE-A4A9-4EB5F395955E}" cxnId="{CEA0ECE1-877A-4113-8530-0197F37E213B}" type="sibTrans">
      <dgm:prSet/>
      <dgm:spPr/>
      <dgm:t>
        <a:bodyPr/>
        <a:p>
          <a:endParaRPr lang="zh-CN" altLang="en-US"/>
        </a:p>
      </dgm:t>
    </dgm:pt>
    <dgm:pt modelId="{443C4449-9680-400E-880D-74200F125F25}" type="pres">
      <dgm:prSet presAssocID="{0DF8279D-B09B-49C8-A1B6-C2BB7198C6C9}" presName="vert0" presStyleCnt="0">
        <dgm:presLayoutVars>
          <dgm:dir/>
          <dgm:animOne val="branch"/>
          <dgm:animLvl val="lvl"/>
        </dgm:presLayoutVars>
      </dgm:prSet>
      <dgm:spPr/>
      <dgm:t>
        <a:bodyPr/>
        <a:p>
          <a:endParaRPr lang="zh-CN" altLang="en-US"/>
        </a:p>
      </dgm:t>
    </dgm:pt>
    <dgm:pt modelId="{703E6B0E-5FFC-4F38-9546-0FE8A2E581B9}" type="pres">
      <dgm:prSet presAssocID="{8F1F188D-0DEC-47F4-B082-437022B6A5CB}" presName="thickLine" presStyleLbl="alignNode1" presStyleIdx="0" presStyleCnt="1"/>
      <dgm:spPr/>
    </dgm:pt>
    <dgm:pt modelId="{9EB5598E-4CF5-477E-A811-D4F6C09458E5}" type="pres">
      <dgm:prSet presAssocID="{8F1F188D-0DEC-47F4-B082-437022B6A5CB}" presName="horz1" presStyleCnt="0"/>
      <dgm:spPr/>
    </dgm:pt>
    <dgm:pt modelId="{CC1483FE-AD17-4BF3-AA5D-2AB9DFEECE64}" type="pres">
      <dgm:prSet presAssocID="{8F1F188D-0DEC-47F4-B082-437022B6A5CB}" presName="tx1" presStyleLbl="revTx" presStyleIdx="0" presStyleCnt="4"/>
      <dgm:spPr/>
      <dgm:t>
        <a:bodyPr/>
        <a:p>
          <a:endParaRPr lang="zh-CN" altLang="en-US"/>
        </a:p>
      </dgm:t>
    </dgm:pt>
    <dgm:pt modelId="{7A79F428-8540-4969-BF28-DCD88B215590}" type="pres">
      <dgm:prSet presAssocID="{8F1F188D-0DEC-47F4-B082-437022B6A5CB}" presName="vert1" presStyleCnt="0"/>
      <dgm:spPr/>
    </dgm:pt>
    <dgm:pt modelId="{680E3E36-C3C4-4499-A072-5F2CFBDABB2C}" type="pres">
      <dgm:prSet presAssocID="{F2A459E9-BCFE-4A3B-A2BF-391183287E36}" presName="vertSpace2a" presStyleCnt="0"/>
      <dgm:spPr/>
    </dgm:pt>
    <dgm:pt modelId="{5602B06A-1883-4DF0-870E-3CDA5E2A7F25}" type="pres">
      <dgm:prSet presAssocID="{F2A459E9-BCFE-4A3B-A2BF-391183287E36}" presName="horz2" presStyleCnt="0"/>
      <dgm:spPr/>
    </dgm:pt>
    <dgm:pt modelId="{A2FFC475-A107-4AE3-83AF-7DBFF0B273E3}" type="pres">
      <dgm:prSet presAssocID="{F2A459E9-BCFE-4A3B-A2BF-391183287E36}" presName="horzSpace2" presStyleCnt="0"/>
      <dgm:spPr/>
    </dgm:pt>
    <dgm:pt modelId="{C808DA20-FD7B-461E-B265-EAC197F5FD07}" type="pres">
      <dgm:prSet presAssocID="{F2A459E9-BCFE-4A3B-A2BF-391183287E36}" presName="tx2" presStyleLbl="revTx" presStyleIdx="1" presStyleCnt="4"/>
      <dgm:spPr/>
      <dgm:t>
        <a:bodyPr/>
        <a:p>
          <a:endParaRPr lang="zh-CN" altLang="en-US"/>
        </a:p>
      </dgm:t>
    </dgm:pt>
    <dgm:pt modelId="{3078D231-2F6C-452E-9EB0-F54DA9544E9D}" type="pres">
      <dgm:prSet presAssocID="{F2A459E9-BCFE-4A3B-A2BF-391183287E36}" presName="vert2" presStyleCnt="0"/>
      <dgm:spPr/>
    </dgm:pt>
    <dgm:pt modelId="{0F93B7D3-C56D-407F-9A3B-7F63293F4255}" type="pres">
      <dgm:prSet presAssocID="{F2A459E9-BCFE-4A3B-A2BF-391183287E36}" presName="thinLine2b" presStyleLbl="callout" presStyleIdx="0" presStyleCnt="3"/>
      <dgm:spPr/>
    </dgm:pt>
    <dgm:pt modelId="{AD97F332-868C-4201-9478-DB02DA7CBE37}" type="pres">
      <dgm:prSet presAssocID="{F2A459E9-BCFE-4A3B-A2BF-391183287E36}" presName="vertSpace2b" presStyleCnt="0"/>
      <dgm:spPr/>
    </dgm:pt>
    <dgm:pt modelId="{46E0574E-B73A-437C-AC0D-41B02097C9BE}" type="pres">
      <dgm:prSet presAssocID="{7C1CB8C7-20DB-47B6-8391-25E710D19692}" presName="horz2" presStyleCnt="0"/>
      <dgm:spPr/>
    </dgm:pt>
    <dgm:pt modelId="{56B9A502-595E-4FD9-B78E-0C42D808B7C0}" type="pres">
      <dgm:prSet presAssocID="{7C1CB8C7-20DB-47B6-8391-25E710D19692}" presName="horzSpace2" presStyleCnt="0"/>
      <dgm:spPr/>
    </dgm:pt>
    <dgm:pt modelId="{75726832-C495-4AD6-98E1-39CC426B2E1D}" type="pres">
      <dgm:prSet presAssocID="{7C1CB8C7-20DB-47B6-8391-25E710D19692}" presName="tx2" presStyleLbl="revTx" presStyleIdx="2" presStyleCnt="4"/>
      <dgm:spPr/>
      <dgm:t>
        <a:bodyPr/>
        <a:p>
          <a:endParaRPr lang="zh-CN" altLang="en-US"/>
        </a:p>
      </dgm:t>
    </dgm:pt>
    <dgm:pt modelId="{9594CFF7-5177-4F6C-8C80-7FD0B3CF2B09}" type="pres">
      <dgm:prSet presAssocID="{7C1CB8C7-20DB-47B6-8391-25E710D19692}" presName="vert2" presStyleCnt="0"/>
      <dgm:spPr/>
    </dgm:pt>
    <dgm:pt modelId="{E5DC07F8-7165-400B-908F-241AE78AEC63}" type="pres">
      <dgm:prSet presAssocID="{7C1CB8C7-20DB-47B6-8391-25E710D19692}" presName="thinLine2b" presStyleLbl="callout" presStyleIdx="1" presStyleCnt="3"/>
      <dgm:spPr/>
    </dgm:pt>
    <dgm:pt modelId="{91FF24E1-45A5-4ECA-B6B9-036558771645}" type="pres">
      <dgm:prSet presAssocID="{7C1CB8C7-20DB-47B6-8391-25E710D19692}" presName="vertSpace2b" presStyleCnt="0"/>
      <dgm:spPr/>
    </dgm:pt>
    <dgm:pt modelId="{B694DE19-3373-40D3-8C4C-BC5334459613}" type="pres">
      <dgm:prSet presAssocID="{6A59CC02-4737-46D1-97F5-24E792B098C3}" presName="horz2" presStyleCnt="0"/>
      <dgm:spPr/>
    </dgm:pt>
    <dgm:pt modelId="{04C92C68-94A9-4053-9EB2-DC57FAC5590B}" type="pres">
      <dgm:prSet presAssocID="{6A59CC02-4737-46D1-97F5-24E792B098C3}" presName="horzSpace2" presStyleCnt="0"/>
      <dgm:spPr/>
    </dgm:pt>
    <dgm:pt modelId="{FBBB14C1-5973-4BFB-AF51-F075564FFCEB}" type="pres">
      <dgm:prSet presAssocID="{6A59CC02-4737-46D1-97F5-24E792B098C3}" presName="tx2" presStyleLbl="revTx" presStyleIdx="3" presStyleCnt="4"/>
      <dgm:spPr/>
      <dgm:t>
        <a:bodyPr/>
        <a:p>
          <a:endParaRPr lang="zh-CN" altLang="en-US"/>
        </a:p>
      </dgm:t>
    </dgm:pt>
    <dgm:pt modelId="{C1D964E4-99EA-437C-BFAE-EE32DF811D6E}" type="pres">
      <dgm:prSet presAssocID="{6A59CC02-4737-46D1-97F5-24E792B098C3}" presName="vert2" presStyleCnt="0"/>
      <dgm:spPr/>
    </dgm:pt>
    <dgm:pt modelId="{2CFF7232-BC75-4FCA-B88A-2775FD8485DC}" type="pres">
      <dgm:prSet presAssocID="{6A59CC02-4737-46D1-97F5-24E792B098C3}" presName="thinLine2b" presStyleLbl="callout" presStyleIdx="2" presStyleCnt="3"/>
      <dgm:spPr/>
    </dgm:pt>
    <dgm:pt modelId="{24A3FEC7-8165-4541-A4DD-0FB068D6A014}" type="pres">
      <dgm:prSet presAssocID="{6A59CC02-4737-46D1-97F5-24E792B098C3}" presName="vertSpace2b" presStyleCnt="0"/>
      <dgm:spPr/>
    </dgm:pt>
  </dgm:ptLst>
  <dgm:cxnLst>
    <dgm:cxn modelId="{2AC1A61B-2821-4003-B4C4-7E5115328195}" srcId="{8F1F188D-0DEC-47F4-B082-437022B6A5CB}" destId="{F2A459E9-BCFE-4A3B-A2BF-391183287E36}" srcOrd="0" destOrd="0" parTransId="{8D0A8E61-1DE3-4BBE-9F6E-313F275D5A84}" sibTransId="{846806B2-8F9A-4484-93B3-8E3751713028}"/>
    <dgm:cxn modelId="{598E678B-1516-4291-BA75-BCAE004498D4}" type="presOf" srcId="{7C1CB8C7-20DB-47B6-8391-25E710D19692}" destId="{75726832-C495-4AD6-98E1-39CC426B2E1D}" srcOrd="0" destOrd="0" presId="urn:microsoft.com/office/officeart/2008/layout/LinedList"/>
    <dgm:cxn modelId="{CBD24293-25EC-419C-B46C-9FE4055291D2}" type="presOf" srcId="{0DF8279D-B09B-49C8-A1B6-C2BB7198C6C9}" destId="{443C4449-9680-400E-880D-74200F125F25}" srcOrd="0" destOrd="0" presId="urn:microsoft.com/office/officeart/2008/layout/LinedList"/>
    <dgm:cxn modelId="{FB94B0E7-A5D2-4620-8EEA-9BE6AD073D3C}" srcId="{0DF8279D-B09B-49C8-A1B6-C2BB7198C6C9}" destId="{8F1F188D-0DEC-47F4-B082-437022B6A5CB}" srcOrd="0" destOrd="0" parTransId="{2062EB7D-1036-4BAD-8AA0-6F42937C0728}" sibTransId="{2279ECA6-97C6-4BB4-BAE3-45B5075F46BA}"/>
    <dgm:cxn modelId="{92C7D7FE-4E6D-4B57-B920-8777710730F5}" type="presOf" srcId="{6A59CC02-4737-46D1-97F5-24E792B098C3}" destId="{FBBB14C1-5973-4BFB-AF51-F075564FFCEB}" srcOrd="0" destOrd="0" presId="urn:microsoft.com/office/officeart/2008/layout/LinedList"/>
    <dgm:cxn modelId="{66569F75-12B1-4969-8A8F-966D96965955}" type="presOf" srcId="{F2A459E9-BCFE-4A3B-A2BF-391183287E36}" destId="{C808DA20-FD7B-461E-B265-EAC197F5FD07}" srcOrd="0" destOrd="0" presId="urn:microsoft.com/office/officeart/2008/layout/LinedList"/>
    <dgm:cxn modelId="{2A4CD65D-F572-475C-81A2-5FE781C54746}" srcId="{8F1F188D-0DEC-47F4-B082-437022B6A5CB}" destId="{7C1CB8C7-20DB-47B6-8391-25E710D19692}" srcOrd="1" destOrd="0" parTransId="{C246CB9D-FB30-4092-8801-35DA2BC54A2B}" sibTransId="{2CA852F1-6DD9-41D6-8095-65C201CAB5A2}"/>
    <dgm:cxn modelId="{CEA0ECE1-877A-4113-8530-0197F37E213B}" srcId="{8F1F188D-0DEC-47F4-B082-437022B6A5CB}" destId="{6A59CC02-4737-46D1-97F5-24E792B098C3}" srcOrd="2" destOrd="0" parTransId="{5E8C724A-CC0D-4E62-A1F7-D8F594963442}" sibTransId="{E986B56A-E138-49BE-A4A9-4EB5F395955E}"/>
    <dgm:cxn modelId="{3ABA2606-9D97-404A-98E8-FBC05C1DE464}" type="presOf" srcId="{8F1F188D-0DEC-47F4-B082-437022B6A5CB}" destId="{CC1483FE-AD17-4BF3-AA5D-2AB9DFEECE64}" srcOrd="0" destOrd="0" presId="urn:microsoft.com/office/officeart/2008/layout/LinedList"/>
    <dgm:cxn modelId="{D02952E9-D32B-4AC9-B80E-8E69B4B71051}" type="presParOf" srcId="{443C4449-9680-400E-880D-74200F125F25}" destId="{703E6B0E-5FFC-4F38-9546-0FE8A2E581B9}" srcOrd="0" destOrd="0" presId="urn:microsoft.com/office/officeart/2008/layout/LinedList"/>
    <dgm:cxn modelId="{4DAEF53F-388C-44C3-B49D-2C4B297815DF}" type="presParOf" srcId="{443C4449-9680-400E-880D-74200F125F25}" destId="{9EB5598E-4CF5-477E-A811-D4F6C09458E5}" srcOrd="1" destOrd="0" presId="urn:microsoft.com/office/officeart/2008/layout/LinedList"/>
    <dgm:cxn modelId="{DC990EB3-73E9-4FA3-913D-5023FB34790A}" type="presParOf" srcId="{9EB5598E-4CF5-477E-A811-D4F6C09458E5}" destId="{CC1483FE-AD17-4BF3-AA5D-2AB9DFEECE64}" srcOrd="0" destOrd="0" presId="urn:microsoft.com/office/officeart/2008/layout/LinedList"/>
    <dgm:cxn modelId="{59854D18-F7E9-4726-851C-FD04C73580A5}" type="presParOf" srcId="{9EB5598E-4CF5-477E-A811-D4F6C09458E5}" destId="{7A79F428-8540-4969-BF28-DCD88B215590}" srcOrd="1" destOrd="0" presId="urn:microsoft.com/office/officeart/2008/layout/LinedList"/>
    <dgm:cxn modelId="{1E1AECCF-1668-4BF2-A652-99B636BDBC4E}" type="presParOf" srcId="{7A79F428-8540-4969-BF28-DCD88B215590}" destId="{680E3E36-C3C4-4499-A072-5F2CFBDABB2C}" srcOrd="0" destOrd="0" presId="urn:microsoft.com/office/officeart/2008/layout/LinedList"/>
    <dgm:cxn modelId="{078E42EC-55B3-488D-9B8A-82128D08D777}" type="presParOf" srcId="{7A79F428-8540-4969-BF28-DCD88B215590}" destId="{5602B06A-1883-4DF0-870E-3CDA5E2A7F25}" srcOrd="1" destOrd="0" presId="urn:microsoft.com/office/officeart/2008/layout/LinedList"/>
    <dgm:cxn modelId="{F835B6C4-2DD4-4FAD-AE7B-74745223E33A}" type="presParOf" srcId="{5602B06A-1883-4DF0-870E-3CDA5E2A7F25}" destId="{A2FFC475-A107-4AE3-83AF-7DBFF0B273E3}" srcOrd="0" destOrd="0" presId="urn:microsoft.com/office/officeart/2008/layout/LinedList"/>
    <dgm:cxn modelId="{A19854EA-8D64-4C5D-AFD5-27B3667E0E15}" type="presParOf" srcId="{5602B06A-1883-4DF0-870E-3CDA5E2A7F25}" destId="{C808DA20-FD7B-461E-B265-EAC197F5FD07}" srcOrd="1" destOrd="0" presId="urn:microsoft.com/office/officeart/2008/layout/LinedList"/>
    <dgm:cxn modelId="{E34C4789-D0CD-4F55-81B1-D9DC46A6EBA2}" type="presParOf" srcId="{5602B06A-1883-4DF0-870E-3CDA5E2A7F25}" destId="{3078D231-2F6C-452E-9EB0-F54DA9544E9D}" srcOrd="2" destOrd="0" presId="urn:microsoft.com/office/officeart/2008/layout/LinedList"/>
    <dgm:cxn modelId="{EBEC0608-BC69-42F0-9720-72CBB4BD1FA0}" type="presParOf" srcId="{7A79F428-8540-4969-BF28-DCD88B215590}" destId="{0F93B7D3-C56D-407F-9A3B-7F63293F4255}" srcOrd="2" destOrd="0" presId="urn:microsoft.com/office/officeart/2008/layout/LinedList"/>
    <dgm:cxn modelId="{A5C72F6A-7753-444C-90D5-626A362C604C}" type="presParOf" srcId="{7A79F428-8540-4969-BF28-DCD88B215590}" destId="{AD97F332-868C-4201-9478-DB02DA7CBE37}" srcOrd="3" destOrd="0" presId="urn:microsoft.com/office/officeart/2008/layout/LinedList"/>
    <dgm:cxn modelId="{2CA7C5E7-65F1-4B5E-8AAA-A6E84BC85F62}" type="presParOf" srcId="{7A79F428-8540-4969-BF28-DCD88B215590}" destId="{46E0574E-B73A-437C-AC0D-41B02097C9BE}" srcOrd="4" destOrd="0" presId="urn:microsoft.com/office/officeart/2008/layout/LinedList"/>
    <dgm:cxn modelId="{F57F247A-2C3B-485E-920B-06090F001526}" type="presParOf" srcId="{46E0574E-B73A-437C-AC0D-41B02097C9BE}" destId="{56B9A502-595E-4FD9-B78E-0C42D808B7C0}" srcOrd="0" destOrd="0" presId="urn:microsoft.com/office/officeart/2008/layout/LinedList"/>
    <dgm:cxn modelId="{58B41FDE-52AE-4E2E-80D8-A9105175F68F}" type="presParOf" srcId="{46E0574E-B73A-437C-AC0D-41B02097C9BE}" destId="{75726832-C495-4AD6-98E1-39CC426B2E1D}" srcOrd="1" destOrd="0" presId="urn:microsoft.com/office/officeart/2008/layout/LinedList"/>
    <dgm:cxn modelId="{909BD62A-225D-49D1-9EE0-68761C9B5733}" type="presParOf" srcId="{46E0574E-B73A-437C-AC0D-41B02097C9BE}" destId="{9594CFF7-5177-4F6C-8C80-7FD0B3CF2B09}" srcOrd="2" destOrd="0" presId="urn:microsoft.com/office/officeart/2008/layout/LinedList"/>
    <dgm:cxn modelId="{30609848-A217-44B4-B1E9-8964D1885763}" type="presParOf" srcId="{7A79F428-8540-4969-BF28-DCD88B215590}" destId="{E5DC07F8-7165-400B-908F-241AE78AEC63}" srcOrd="5" destOrd="0" presId="urn:microsoft.com/office/officeart/2008/layout/LinedList"/>
    <dgm:cxn modelId="{77B5C2FE-38A4-4653-922E-816C11B24922}" type="presParOf" srcId="{7A79F428-8540-4969-BF28-DCD88B215590}" destId="{91FF24E1-45A5-4ECA-B6B9-036558771645}" srcOrd="6" destOrd="0" presId="urn:microsoft.com/office/officeart/2008/layout/LinedList"/>
    <dgm:cxn modelId="{7C85451F-5113-4795-AE90-42B9587F96AF}" type="presParOf" srcId="{7A79F428-8540-4969-BF28-DCD88B215590}" destId="{B694DE19-3373-40D3-8C4C-BC5334459613}" srcOrd="7" destOrd="0" presId="urn:microsoft.com/office/officeart/2008/layout/LinedList"/>
    <dgm:cxn modelId="{B64838A1-7D74-49CF-950B-8FD9E0CA7A19}" type="presParOf" srcId="{B694DE19-3373-40D3-8C4C-BC5334459613}" destId="{04C92C68-94A9-4053-9EB2-DC57FAC5590B}" srcOrd="0" destOrd="0" presId="urn:microsoft.com/office/officeart/2008/layout/LinedList"/>
    <dgm:cxn modelId="{5EA05F0D-C2AA-4AE1-B7D3-987CCE2C9788}" type="presParOf" srcId="{B694DE19-3373-40D3-8C4C-BC5334459613}" destId="{FBBB14C1-5973-4BFB-AF51-F075564FFCEB}" srcOrd="1" destOrd="0" presId="urn:microsoft.com/office/officeart/2008/layout/LinedList"/>
    <dgm:cxn modelId="{BAA62B34-02AF-4D09-B7EA-8D51CCD87F69}" type="presParOf" srcId="{B694DE19-3373-40D3-8C4C-BC5334459613}" destId="{C1D964E4-99EA-437C-BFAE-EE32DF811D6E}" srcOrd="2" destOrd="0" presId="urn:microsoft.com/office/officeart/2008/layout/LinedList"/>
    <dgm:cxn modelId="{6C877F5D-27CA-436E-AB50-54F664CF1AE3}" type="presParOf" srcId="{7A79F428-8540-4969-BF28-DCD88B215590}" destId="{2CFF7232-BC75-4FCA-B88A-2775FD8485DC}" srcOrd="8" destOrd="0" presId="urn:microsoft.com/office/officeart/2008/layout/LinedList"/>
    <dgm:cxn modelId="{66F6974F-07EC-4065-B4CE-6CBEFDC05D68}" type="presParOf" srcId="{7A79F428-8540-4969-BF28-DCD88B215590}" destId="{24A3FEC7-8165-4541-A4DD-0FB068D6A014}" srcOrd="9" destOrd="0" presId="urn:microsoft.com/office/officeart/2008/layout/LinedList"/>
  </dgm:cxnLst>
  <dgm:bg/>
  <dgm:whole/>
  <dgm:extLst>
    <a:ext uri="http://schemas.microsoft.com/office/drawing/2008/diagram">
      <dsp:dataModelExt xmlns:dsp="http://schemas.microsoft.com/office/drawing/2008/diagram" relId="rId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03E6B0E-5FFC-4F38-9546-0FE8A2E581B9}">
      <dsp:nvSpPr>
        <dsp:cNvPr id="0" name=""/>
        <dsp:cNvSpPr/>
      </dsp:nvSpPr>
      <dsp:spPr>
        <a:xfrm>
          <a:off x="0" y="0"/>
          <a:ext cx="5876925" cy="0"/>
        </a:xfrm>
        <a:prstGeom prst="lin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CC1483FE-AD17-4BF3-AA5D-2AB9DFEECE64}">
      <dsp:nvSpPr>
        <dsp:cNvPr id="0" name=""/>
        <dsp:cNvSpPr/>
      </dsp:nvSpPr>
      <dsp:spPr>
        <a:xfrm>
          <a:off x="0" y="0"/>
          <a:ext cx="1175385" cy="81915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t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altLang="zh-CN" sz="1400" kern="1200"/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400" b="1" kern="1200">
              <a:solidFill>
                <a:srgbClr val="00B0F0"/>
              </a:solidFill>
            </a:rPr>
            <a:t>职业发展路线</a:t>
          </a:r>
        </a:p>
      </dsp:txBody>
      <dsp:txXfrm>
        <a:off x="0" y="0"/>
        <a:ext cx="1175385" cy="819150"/>
      </dsp:txXfrm>
    </dsp:sp>
    <dsp:sp modelId="{C808DA20-FD7B-461E-B265-EAC197F5FD07}">
      <dsp:nvSpPr>
        <dsp:cNvPr id="0" name=""/>
        <dsp:cNvSpPr/>
      </dsp:nvSpPr>
      <dsp:spPr>
        <a:xfrm>
          <a:off x="1263538" y="12799"/>
          <a:ext cx="4613386" cy="25598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100" kern="1200"/>
            <a:t>制造管理：老员工</a:t>
          </a:r>
          <a:r>
            <a:rPr lang="en-US" altLang="zh-CN" sz="1100" kern="1200"/>
            <a:t>-</a:t>
          </a:r>
          <a:r>
            <a:rPr lang="zh-CN" altLang="en-US" sz="1100" kern="1200"/>
            <a:t>骨干</a:t>
          </a:r>
          <a:r>
            <a:rPr lang="en-US" altLang="zh-CN" sz="1100" kern="1200"/>
            <a:t>-</a:t>
          </a:r>
          <a:r>
            <a:rPr lang="zh-CN" altLang="en-US" sz="1100" kern="1200"/>
            <a:t>作业长</a:t>
          </a:r>
          <a:r>
            <a:rPr lang="en-US" altLang="zh-CN" sz="1100" kern="1200"/>
            <a:t>-</a:t>
          </a:r>
          <a:r>
            <a:rPr lang="zh-CN" altLang="en-US" sz="1100" kern="1200"/>
            <a:t>高级作业长</a:t>
          </a:r>
          <a:r>
            <a:rPr lang="en-US" altLang="zh-CN" sz="1100" kern="1200"/>
            <a:t>-</a:t>
          </a:r>
          <a:r>
            <a:rPr lang="zh-CN" altLang="en-US" sz="1100" kern="1200"/>
            <a:t>生产主管</a:t>
          </a:r>
        </a:p>
      </dsp:txBody>
      <dsp:txXfrm>
        <a:off x="1263538" y="12799"/>
        <a:ext cx="4613386" cy="255984"/>
      </dsp:txXfrm>
    </dsp:sp>
    <dsp:sp modelId="{0F93B7D3-C56D-407F-9A3B-7F63293F4255}">
      <dsp:nvSpPr>
        <dsp:cNvPr id="0" name=""/>
        <dsp:cNvSpPr/>
      </dsp:nvSpPr>
      <dsp:spPr>
        <a:xfrm>
          <a:off x="1175385" y="268783"/>
          <a:ext cx="4701540" cy="0"/>
        </a:xfrm>
        <a:prstGeom prst="lin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tint val="5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75726832-C495-4AD6-98E1-39CC426B2E1D}">
      <dsp:nvSpPr>
        <dsp:cNvPr id="0" name=""/>
        <dsp:cNvSpPr/>
      </dsp:nvSpPr>
      <dsp:spPr>
        <a:xfrm>
          <a:off x="1263538" y="281582"/>
          <a:ext cx="4613386" cy="25598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100" kern="1200"/>
            <a:t>综合管理：员工</a:t>
          </a:r>
          <a:r>
            <a:rPr lang="en-US" altLang="zh-CN" sz="1100" kern="1200"/>
            <a:t>-</a:t>
          </a:r>
          <a:r>
            <a:rPr lang="zh-CN" altLang="en-US" sz="1100" kern="1200"/>
            <a:t>管理员</a:t>
          </a:r>
          <a:r>
            <a:rPr lang="en-US" altLang="zh-CN" sz="1100" kern="1200"/>
            <a:t>-</a:t>
          </a:r>
          <a:r>
            <a:rPr lang="zh-CN" altLang="en-US" sz="1100" kern="1200"/>
            <a:t>高级管理员</a:t>
          </a:r>
        </a:p>
      </dsp:txBody>
      <dsp:txXfrm>
        <a:off x="1263538" y="281582"/>
        <a:ext cx="4613386" cy="255984"/>
      </dsp:txXfrm>
    </dsp:sp>
    <dsp:sp modelId="{E5DC07F8-7165-400B-908F-241AE78AEC63}">
      <dsp:nvSpPr>
        <dsp:cNvPr id="0" name=""/>
        <dsp:cNvSpPr/>
      </dsp:nvSpPr>
      <dsp:spPr>
        <a:xfrm>
          <a:off x="1175385" y="537567"/>
          <a:ext cx="4701540" cy="0"/>
        </a:xfrm>
        <a:prstGeom prst="lin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tint val="5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  <dsp:sp modelId="{FBBB14C1-5973-4BFB-AF51-F075564FFCEB}">
      <dsp:nvSpPr>
        <dsp:cNvPr id="0" name=""/>
        <dsp:cNvSpPr/>
      </dsp:nvSpPr>
      <dsp:spPr>
        <a:xfrm>
          <a:off x="1263538" y="550366"/>
          <a:ext cx="4613386" cy="255984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t" anchorCtr="0">
          <a:noAutofit/>
        </a:bodyPr>
        <a:lstStyle/>
        <a:p>
          <a:pPr lvl="0" algn="l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zh-CN" altLang="en-US" sz="1100" kern="1200"/>
            <a:t>大师傅体系：初级大师傅</a:t>
          </a:r>
          <a:r>
            <a:rPr lang="en-US" altLang="zh-CN" sz="1100" kern="1200"/>
            <a:t>-</a:t>
          </a:r>
          <a:r>
            <a:rPr lang="zh-CN" altLang="en-US" sz="1100" kern="1200"/>
            <a:t>中级大师傅</a:t>
          </a:r>
          <a:r>
            <a:rPr lang="en-US" altLang="zh-CN" sz="1100" kern="1200"/>
            <a:t>-</a:t>
          </a:r>
          <a:r>
            <a:rPr lang="zh-CN" altLang="en-US" sz="1100" kern="1200"/>
            <a:t>高级大师傅</a:t>
          </a:r>
        </a:p>
      </dsp:txBody>
      <dsp:txXfrm>
        <a:off x="1263538" y="550366"/>
        <a:ext cx="4613386" cy="255984"/>
      </dsp:txXfrm>
    </dsp:sp>
    <dsp:sp modelId="{2CFF7232-BC75-4FCA-B88A-2775FD8485DC}">
      <dsp:nvSpPr>
        <dsp:cNvPr id="0" name=""/>
        <dsp:cNvSpPr/>
      </dsp:nvSpPr>
      <dsp:spPr>
        <a:xfrm>
          <a:off x="1175385" y="806350"/>
          <a:ext cx="4701540" cy="0"/>
        </a:xfrm>
        <a:prstGeom prst="lin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1">
              <a:tint val="5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LinedList">
  <dgm:title val=""/>
  <dgm:desc val=""/>
  <dgm:catLst>
    <dgm:cat type="hierarchy" pri="8000"/>
    <dgm:cat type="list" pri="25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styleData>
  <dgm:clr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</dgm:cxnLst>
      <dgm:bg/>
      <dgm:whole/>
    </dgm:dataModel>
  </dgm:clrData>
  <dgm:layoutNode name="vert0">
    <dgm:varLst>
      <dgm:dir/>
      <dgm:animOne val="branch"/>
      <dgm:animLvl val="lvl"/>
    </dgm:varLst>
    <dgm:choose name="Name0">
      <dgm:if name="Name1" func="var" arg="dir" op="equ" val="norm">
        <dgm:alg type="lin">
          <dgm:param type="linDir" val="fromT"/>
          <dgm:param type="nodeHorzAlign" val="l"/>
        </dgm:alg>
      </dgm:if>
      <dgm:else name="Name2">
        <dgm:alg type="lin">
          <dgm:param type="linDir" val="fromT"/>
          <dgm:param type="nodeHorzAlign" val="r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horz1" refType="w"/>
      <dgm:constr type="h" for="ch" forName="horz1" refType="h"/>
      <dgm:constr type="h" for="des" forName="vert1" refType="h"/>
      <dgm:constr type="h" for="des" forName="tx1" refType="h"/>
      <dgm:constr type="h" for="des" forName="horz2" refType="h"/>
      <dgm:constr type="h" for="des" forName="vert2" refType="h"/>
      <dgm:constr type="h" for="des" forName="horz3" refType="h"/>
      <dgm:constr type="h" for="des" forName="vert3" refType="h"/>
      <dgm:constr type="h" for="des" forName="horz4" refType="h"/>
      <dgm:constr type="h" for="des" ptType="node" refType="h"/>
      <dgm:constr type="primFontSz" for="des" forName="tx1" op="equ" val="65"/>
      <dgm:constr type="primFontSz" for="des" forName="tx2" op="equ" val="65"/>
      <dgm:constr type="primFontSz" for="des" forName="tx3" op="equ" val="65"/>
      <dgm:constr type="primFontSz" for="des" forName="tx4" op="equ" val="65"/>
      <dgm:constr type="w" for="des" forName="thickLine" refType="w"/>
      <dgm:constr type="h" for="des" forName="thickLine"/>
      <dgm:constr type="h" for="des" forName="thinLine1"/>
      <dgm:constr type="h" for="des" forName="thinLine2b"/>
      <dgm:constr type="h" for="des" forName="thinLine3"/>
      <dgm:constr type="h" for="des" forName="vertSpace2a" refType="h" fact="0.05"/>
      <dgm:constr type="h" for="des" forName="vertSpace2b" refType="h" refFor="des" refForName="vertSpace2a"/>
    </dgm:constrLst>
    <dgm:forEach name="Name3" axis="ch" ptType="node">
      <dgm:layoutNode name="thickLine" styleLbl="alignNode1">
        <dgm:alg type="sp"/>
        <dgm:shape xmlns:r="http://schemas.openxmlformats.org/officeDocument/2006/relationships" type="line" r:blip="">
          <dgm:adjLst/>
        </dgm:shape>
        <dgm:presOf/>
      </dgm:layoutNode>
      <dgm:layoutNode name="horz1">
        <dgm:choose name="Name4">
          <dgm:if name="Name5" func="var" arg="dir" op="equ" val="norm">
            <dgm:alg type="lin">
              <dgm:param type="linDir" val="fromL"/>
              <dgm:param type="nodeVertAlign" val="t"/>
            </dgm:alg>
          </dgm:if>
          <dgm:else name="Name6">
            <dgm:alg type="lin">
              <dgm:param type="linDir" val="fromR"/>
              <dgm:param type="nodeVertAlign" val="t"/>
            </dgm:alg>
          </dgm:else>
        </dgm:choose>
        <dgm:shape xmlns:r="http://schemas.openxmlformats.org/officeDocument/2006/relationships" r:blip="">
          <dgm:adjLst/>
        </dgm:shape>
        <dgm:presOf/>
        <dgm:choose name="Name7">
          <dgm:if name="Name8" axis="root des" func="maxDepth" op="equ" val="1">
            <dgm:constrLst>
              <dgm:constr type="w" for="ch" forName="tx1" refType="w"/>
            </dgm:constrLst>
          </dgm:if>
          <dgm:if name="Name9" axis="root des" func="maxDepth" op="equ" val="2">
            <dgm:constrLst>
              <dgm:constr type="w" for="ch" forName="tx1" refType="w" fact="0.2"/>
              <dgm:constr type="w" for="des" forName="tx2" refType="w" fact="0.785"/>
              <dgm:constr type="w" for="des" forName="horzSpace2" refType="w" fact="0.015"/>
              <dgm:constr type="w" for="des" forName="thinLine2b" refType="w" fact="0.8"/>
            </dgm:constrLst>
          </dgm:if>
          <dgm:if name="Name10" axis="root des" func="maxDepth" op="equ" val="3">
            <dgm:constrLst>
              <dgm:constr type="w" for="ch" forName="tx1" refType="w" fact="0.2"/>
              <dgm:constr type="w" for="des" forName="tx2" refType="w" fact="0.385"/>
              <dgm:constr type="w" for="des" forName="tx3" refType="w" fact="0.385"/>
              <dgm:constr type="w" for="des" forName="horzSpace2" refType="w" fact="0.015"/>
              <dgm:constr type="w" for="des" forName="horzSpace3" refType="w" fact="0.015"/>
              <dgm:constr type="w" for="des" forName="thinLine2b" refType="w" fact="0.8"/>
              <dgm:constr type="w" for="des" forName="thinLine3" refType="w" fact="0.385"/>
            </dgm:constrLst>
          </dgm:if>
          <dgm:if name="Name11" axis="root des" func="maxDepth" op="gte" val="4">
            <dgm:constrLst>
              <dgm:constr type="w" for="ch" forName="tx1" refType="w" fact="0.2"/>
              <dgm:constr type="w" for="des" forName="tx2" refType="w" fact="0.2516"/>
              <dgm:constr type="w" for="des" forName="tx3" refType="w" fact="0.2516"/>
              <dgm:constr type="w" for="des" forName="tx4" refType="w" fact="0.2516"/>
              <dgm:constr type="w" for="des" forName="horzSpace2" refType="w" fact="0.015"/>
              <dgm:constr type="w" for="des" forName="horzSpace3" refType="w" fact="0.015"/>
              <dgm:constr type="w" for="des" forName="horzSpace4" refType="w" fact="0.015"/>
              <dgm:constr type="w" for="des" forName="thinLine2b" refType="w" fact="0.8"/>
              <dgm:constr type="w" for="des" forName="thinLine3" refType="w" fact="0.5332"/>
            </dgm:constrLst>
          </dgm:if>
          <dgm:else name="Name12"/>
        </dgm:choose>
        <dgm:layoutNode name="tx1" styleLbl="revTx">
          <dgm:alg type="tx">
            <dgm:param type="parTxLTRAlign" val="l"/>
            <dgm:param type="parTxRTLAlign" val="r"/>
            <dgm:param type="txAnchorVert" val="t"/>
          </dgm:alg>
          <dgm:shape xmlns:r="http://schemas.openxmlformats.org/officeDocument/2006/relationships" type="rect" r:blip="">
            <dgm:adjLst/>
          </dgm:shape>
          <dgm:presOf axis="self"/>
          <dgm:constrLst>
            <dgm:constr type="tMarg" refType="primFontSz" fact="0.3"/>
            <dgm:constr type="bMarg" refType="primFontSz" fact="0.3"/>
            <dgm:constr type="lMarg" refType="primFontSz" fact="0.3"/>
            <dgm:constr type="rMarg" refType="primFontSz" fact="0.3"/>
          </dgm:constrLst>
          <dgm:ruleLst>
            <dgm:rule type="primFontSz" val="5" fact="NaN" max="NaN"/>
          </dgm:ruleLst>
        </dgm:layoutNode>
        <dgm:layoutNode name="vert1">
          <dgm:choose name="Name13">
            <dgm:if name="Name14" func="var" arg="dir" op="equ" val="norm">
              <dgm:alg type="lin">
                <dgm:param type="linDir" val="fromT"/>
                <dgm:param type="nodeHorzAlign" val="l"/>
              </dgm:alg>
            </dgm:if>
            <dgm:else name="Name15">
              <dgm:alg type="lin">
                <dgm:param type="linDir" val="fromT"/>
                <dgm:param type="nodeHorzAlign" val="r"/>
              </dgm:alg>
            </dgm:else>
          </dgm:choose>
          <dgm:shape xmlns:r="http://schemas.openxmlformats.org/officeDocument/2006/relationships" r:blip="">
            <dgm:adjLst/>
          </dgm:shape>
          <dgm:presOf/>
          <dgm:forEach name="Name16" axis="ch" ptType="node">
            <dgm:choose name="Name17">
              <dgm:if name="Name18" axis="self" ptType="node" func="pos" op="equ" val="1">
                <dgm:layoutNode name="vertSpace2a">
                  <dgm:alg type="sp"/>
                  <dgm:shape xmlns:r="http://schemas.openxmlformats.org/officeDocument/2006/relationships" r:blip="">
                    <dgm:adjLst/>
                  </dgm:shape>
                  <dgm:presOf/>
                </dgm:layoutNode>
              </dgm:if>
              <dgm:else name="Name19"/>
            </dgm:choose>
            <dgm:layoutNode name="horz2">
              <dgm:choose name="Name20">
                <dgm:if name="Name21" func="var" arg="dir" op="equ" val="norm">
                  <dgm:alg type="lin">
                    <dgm:param type="linDir" val="fromL"/>
                    <dgm:param type="nodeVertAlign" val="t"/>
                  </dgm:alg>
                </dgm:if>
                <dgm:else name="Name22">
                  <dgm:alg type="lin">
                    <dgm:param type="linDir" val="fromR"/>
                    <dgm:param type="nodeVertAlign" val="t"/>
                  </dgm:alg>
                </dgm:else>
              </dgm:choose>
              <dgm:shape xmlns:r="http://schemas.openxmlformats.org/officeDocument/2006/relationships" r:blip="">
                <dgm:adjLst/>
              </dgm:shape>
              <dgm:presOf/>
              <dgm:layoutNode name="horzSpace2">
                <dgm:alg type="sp"/>
                <dgm:shape xmlns:r="http://schemas.openxmlformats.org/officeDocument/2006/relationships" r:blip="">
                  <dgm:adjLst/>
                </dgm:shape>
                <dgm:presOf/>
              </dgm:layoutNode>
              <dgm:layoutNode name="tx2" styleLbl="revTx">
                <dgm:alg type="tx">
                  <dgm:param type="parTxLTRAlign" val="l"/>
                  <dgm:param type="parTxRTLAlign" val="r"/>
                  <dgm:param type="txAnchorVert" val="t"/>
                </dgm:alg>
                <dgm:shape xmlns:r="http://schemas.openxmlformats.org/officeDocument/2006/relationships" type="rect" r:blip="">
                  <dgm:adjLst/>
                </dgm:shape>
                <dgm:presOf axis="self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layoutNode name="vert2">
                <dgm:choose name="Name23">
                  <dgm:if name="Name24" func="var" arg="dir" op="equ" val="norm">
                    <dgm:alg type="lin">
                      <dgm:param type="linDir" val="fromT"/>
                      <dgm:param type="nodeHorzAlign" val="l"/>
                    </dgm:alg>
                  </dgm:if>
                  <dgm:else name="Name25">
                    <dgm:alg type="lin">
                      <dgm:param type="linDir" val="fromT"/>
                      <dgm:param type="node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forEach name="Name26" axis="ch" ptType="node">
                  <dgm:layoutNode name="horz3">
                    <dgm:choose name="Name27">
                      <dgm:if name="Name28" func="var" arg="dir" op="equ" val="norm">
                        <dgm:alg type="lin">
                          <dgm:param type="linDir" val="fromL"/>
                          <dgm:param type="nodeVertAlign" val="t"/>
                        </dgm:alg>
                      </dgm:if>
                      <dgm:else name="Name29">
                        <dgm:alg type="lin">
                          <dgm:param type="linDir" val="fromR"/>
                          <dgm:param type="nodeVertAlign" val="t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layoutNode name="horzSpace3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</dgm:layoutNode>
                    <dgm:layoutNode name="tx3" styleLbl="revTx">
                      <dgm:alg type="tx">
                        <dgm:param type="parTxLTRAlign" val="l"/>
                        <dgm:param type="parTxRTLAlign" val="r"/>
                        <dgm:param type="txAnchorVert" val="t"/>
                      </dgm:alg>
                      <dgm:shape xmlns:r="http://schemas.openxmlformats.org/officeDocument/2006/relationships" type="rect" r:blip="">
                        <dgm:adjLst/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  <dgm:layoutNode name="vert3">
                      <dgm:choose name="Name30">
                        <dgm:if name="Name31" func="var" arg="dir" op="equ" val="norm">
                          <dgm:alg type="lin">
                            <dgm:param type="linDir" val="fromT"/>
                            <dgm:param type="nodeHorzAlign" val="l"/>
                          </dgm:alg>
                        </dgm:if>
                        <dgm:else name="Name32">
                          <dgm:alg type="lin">
                            <dgm:param type="linDir" val="fromT"/>
                            <dgm:param type="nodeHorzAlign" val="r"/>
                          </dgm:alg>
                        </dgm:else>
                      </dgm:choose>
                      <dgm:shape xmlns:r="http://schemas.openxmlformats.org/officeDocument/2006/relationships" r:blip="">
                        <dgm:adjLst/>
                      </dgm:shape>
                      <dgm:presOf/>
                      <dgm:forEach name="Name33" axis="ch" ptType="node">
                        <dgm:layoutNode name="horz4">
                          <dgm:choose name="Name34">
                            <dgm:if name="Name35" func="var" arg="dir" op="equ" val="norm">
                              <dgm:alg type="lin">
                                <dgm:param type="linDir" val="fromL"/>
                                <dgm:param type="nodeVertAlign" val="t"/>
                              </dgm:alg>
                            </dgm:if>
                            <dgm:else name="Name36">
                              <dgm:alg type="lin">
                                <dgm:param type="linDir" val="fromR"/>
                                <dgm:param type="nodeVertAlign" val="t"/>
                              </dgm:alg>
                            </dgm:else>
                          </dgm:choose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layoutNode name="horzSpace4">
                            <dgm:alg type="sp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</dgm:layoutNode>
                          <dgm:layoutNode name="tx4" styleLbl="revTx">
                            <dgm:varLst>
                              <dgm:bulletEnabled val="1"/>
                            </dgm:varLst>
                            <dgm:alg type="tx">
                              <dgm:param type="parTxLTRAlign" val="l"/>
                              <dgm:param type="parTxRTLAlign" val="r"/>
                              <dgm:param type="txAnchorVert" val="t"/>
                            </dgm:alg>
                            <dgm:shape xmlns:r="http://schemas.openxmlformats.org/officeDocument/2006/relationships" type="rect" r:blip="">
                              <dgm:adjLst/>
                            </dgm:shape>
                            <dgm:presOf axis="desOrSelf" ptType="node"/>
                            <dgm:constrLst>
                              <dgm:constr type="tMarg" refType="primFontSz" fact="0.3"/>
                              <dgm:constr type="bMarg" refType="primFontSz" fact="0.3"/>
                              <dgm:constr type="lMarg" refType="primFontSz" fact="0.3"/>
                              <dgm:constr type="rMarg" refType="primFontSz" fact="0.3"/>
                            </dgm:constrLst>
                            <dgm:ruleLst>
                              <dgm:rule type="primFontSz" val="5" fact="NaN" max="NaN"/>
                            </dgm:ruleLst>
                          </dgm:layoutNode>
                        </dgm:layoutNode>
                      </dgm:forEach>
                    </dgm:layoutNode>
                  </dgm:layoutNode>
                  <dgm:forEach name="Name37" axis="followSib" ptType="sibTrans" cnt="1">
                    <dgm:layoutNode name="thinLine3" styleLbl="callout">
                      <dgm:alg type="sp"/>
                      <dgm:shape xmlns:r="http://schemas.openxmlformats.org/officeDocument/2006/relationships" type="line" r:blip="">
                        <dgm:adjLst/>
                      </dgm:shape>
                      <dgm:presOf/>
                    </dgm:layoutNode>
                  </dgm:forEach>
                </dgm:forEach>
              </dgm:layoutNode>
            </dgm:layoutNode>
            <dgm:layoutNode name="thinLine2b" styleLbl="callout">
              <dgm:alg type="sp"/>
              <dgm:shape xmlns:r="http://schemas.openxmlformats.org/officeDocument/2006/relationships" type="line" r:blip="">
                <dgm:adjLst/>
              </dgm:shape>
              <dgm:presOf/>
            </dgm:layoutNode>
            <dgm:layoutNode name="vertSpace2b">
              <dgm:alg type="sp"/>
              <dgm:shape xmlns:r="http://schemas.openxmlformats.org/officeDocument/2006/relationships" r:blip="">
                <dgm:adjLst/>
              </dgm:shape>
              <dgm:presOf/>
            </dgm:layoutNode>
          </dgm:forEach>
        </dgm:layoutNode>
      </dgm:layoutNod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align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callout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ImgPlac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0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2D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revTx">
    <dgm:scene3d>
      <a:camera prst="orthographicFront"/>
      <a:lightRig rig="threePt" dir="t"/>
    </dgm:scene3d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1D1">
    <dgm:scene3d>
      <a:camera prst="orthographicFront"/>
      <a:lightRig rig="threePt" dir="t"/>
    </dgm:scene3d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olidAlign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vennNode1">
    <dgm:scene3d>
      <a:camera prst="orthographicFront"/>
      <a:lightRig rig="threePt" dir="t"/>
    </dgm:scene3d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283</Words>
  <Characters>1618</Characters>
  <Lines>13</Lines>
  <Paragraphs>3</Paragraphs>
  <TotalTime>213</TotalTime>
  <ScaleCrop>false</ScaleCrop>
  <LinksUpToDate>false</LinksUpToDate>
  <CharactersWithSpaces>1898</CharactersWithSpaces>
  <Application>WPS Office_11.1.0.10463_F1E327BC-269C-435d-A152-05C5408002CA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2017-08-21T07:04:00Z</dcterms:created>
  <dc:creator>Administrator</dc:creator>
  <cp:lastModifiedBy>Administrator</cp:lastModifiedBy>
  <cp:lastPrinted>2018-10-19T03:18:00Z</cp:lastPrinted>
  <dcterms:modified xsi:type="dcterms:W3CDTF">2021-04-20T02:30:28Z</dcterms:modified>
  <cp:revision>21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2052-11.1.0.10463</vt:lpwstr>
  </property>
  <property fmtid="{D5CDD505-2E9C-101B-9397-08002B2CF9AE}" pid="3" name="ICV">
    <vt:lpwstr>32FA7FB797564F7487AF03A91C3BD597</vt:lpwstr>
  </property>
</Properties>
</file>