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、首钢水城钢铁（集团）有限责任公司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首钢水城钢铁（集团）有限责任公司简介</w:t>
      </w:r>
      <w:r>
        <w:rPr>
          <w:rFonts w:hint="eastAsia" w:ascii="仿宋" w:hAnsi="仿宋" w:eastAsia="仿宋" w:cs="仿宋"/>
          <w:szCs w:val="21"/>
        </w:rPr>
        <w:t>：首钢水城钢铁（集团）有限责任公司（简称：水钢）始建于1966年，是由首钢集团公司控股企业。水钢位于贵州省六盘水市钟山区，是以建筑钢材制作为主，集采矿、煤焦化、进出口贸易、汽车运输、机械加工、建筑安装、水泥等多种配套产业于一体的贵州省最大、西南区域有影响力的国有大型钢铁联合企业。2018年水钢位居贵州企业100强第14名；2019年8月，水钢在高峰论坛上获2019贵州100强企业和2019贵州制造业企业100强的荣誉。</w:t>
      </w:r>
    </w:p>
    <w:p>
      <w:pPr>
        <w:rPr>
          <w:rFonts w:ascii="仿宋" w:hAnsi="仿宋" w:eastAsia="仿宋" w:cs="仿宋"/>
          <w:szCs w:val="21"/>
        </w:rPr>
      </w:pP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szCs w:val="21"/>
        </w:rPr>
        <w:t>：陈小艳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李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黔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</w:rPr>
        <w:t>0858-8923629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 xml:space="preserve">0858-8922874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szCs w:val="21"/>
        </w:rPr>
        <w:t xml:space="preserve">： https://www.sgsgjt.com/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</w:t>
      </w:r>
      <w:r>
        <w:rPr>
          <w:rFonts w:hint="eastAsia" w:ascii="仿宋" w:hAnsi="仿宋" w:eastAsia="仿宋" w:cs="仿宋"/>
          <w:szCs w:val="21"/>
        </w:rPr>
        <w:t xml:space="preserve">： sggxzp@163.com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szCs w:val="21"/>
        </w:rPr>
        <w:t xml:space="preserve">： 贵州省六盘水市钟山区首钢水钢 </w:t>
      </w:r>
    </w:p>
    <w:p>
      <w:pPr>
        <w:rPr>
          <w:rFonts w:ascii="仿宋" w:hAnsi="仿宋" w:eastAsia="仿宋" w:cs="仿宋"/>
          <w:szCs w:val="21"/>
          <w:u w:val="single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2770"/>
        <w:gridCol w:w="1866"/>
        <w:gridCol w:w="1911"/>
        <w:gridCol w:w="2300"/>
        <w:gridCol w:w="589"/>
        <w:gridCol w:w="789"/>
        <w:gridCol w:w="1433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首钢水城钢铁（集团）有限责任公司</w:t>
            </w: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炉前工、转炉炼钢工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钢铁冶金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李黔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0858-8922874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贵州六盘水市钟山区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煤化工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煤化工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轧岗工、化学分工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材料工程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维护检修工、点检员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机械设计及制造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维护电工、点检员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电气工程及其自动化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维护检修、通讯及电机修理工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机电一体化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锅炉运行工、汽轮机运行工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能源与动力工程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施工员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建筑学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数控工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数控技术及应用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网络管理员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网络工程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信息化管理员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媒体管理员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多媒体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合同管理员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法学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综合管理员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人力资源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水处理工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给排水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天车工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冶金、机械、轧钢</w:t>
            </w:r>
          </w:p>
        </w:tc>
        <w:tc>
          <w:tcPr>
            <w:tcW w:w="1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60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bookmarkEnd w:id="0"/>
    </w:tbl>
    <w:p/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250F19"/>
    <w:rsid w:val="002E27A4"/>
    <w:rsid w:val="007D11C7"/>
    <w:rsid w:val="021239EB"/>
    <w:rsid w:val="03EF43C0"/>
    <w:rsid w:val="04F6274C"/>
    <w:rsid w:val="063745E7"/>
    <w:rsid w:val="09C347C1"/>
    <w:rsid w:val="0A0C51D5"/>
    <w:rsid w:val="0A0E51F4"/>
    <w:rsid w:val="0D8C28E0"/>
    <w:rsid w:val="0D914911"/>
    <w:rsid w:val="0DB57C16"/>
    <w:rsid w:val="0DC7411F"/>
    <w:rsid w:val="0FE158E8"/>
    <w:rsid w:val="10477EDA"/>
    <w:rsid w:val="13242845"/>
    <w:rsid w:val="18052A60"/>
    <w:rsid w:val="182B0DF6"/>
    <w:rsid w:val="188D16CB"/>
    <w:rsid w:val="1E141082"/>
    <w:rsid w:val="1ED23B52"/>
    <w:rsid w:val="22911C7E"/>
    <w:rsid w:val="22CC2800"/>
    <w:rsid w:val="240A49F2"/>
    <w:rsid w:val="24757592"/>
    <w:rsid w:val="251A7CDD"/>
    <w:rsid w:val="27D006D7"/>
    <w:rsid w:val="29702528"/>
    <w:rsid w:val="2B975675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AA53BB6"/>
    <w:rsid w:val="3C0B336D"/>
    <w:rsid w:val="3E594CBC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C7D3F10"/>
    <w:rsid w:val="4CA416C3"/>
    <w:rsid w:val="4F9B328D"/>
    <w:rsid w:val="506C3834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AC482E"/>
    <w:rsid w:val="5F700B1E"/>
    <w:rsid w:val="617E0094"/>
    <w:rsid w:val="61D11651"/>
    <w:rsid w:val="623C27B1"/>
    <w:rsid w:val="64180A41"/>
    <w:rsid w:val="6546211B"/>
    <w:rsid w:val="65504391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BE76D3D"/>
    <w:rsid w:val="6C34729D"/>
    <w:rsid w:val="6C611550"/>
    <w:rsid w:val="6D532E28"/>
    <w:rsid w:val="6DB7647B"/>
    <w:rsid w:val="6DC10589"/>
    <w:rsid w:val="6F8B2E1F"/>
    <w:rsid w:val="6FE219D9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  <w:rsid w:val="7D214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142</Words>
  <Characters>813</Characters>
  <Lines>6</Lines>
  <Paragraphs>1</Paragraphs>
  <TotalTime>3</TotalTime>
  <ScaleCrop>false</ScaleCrop>
  <LinksUpToDate>false</LinksUpToDate>
  <CharactersWithSpaces>954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2020-04-27T07:34:00Z</cp:lastPrinted>
  <dcterms:modified xsi:type="dcterms:W3CDTF">2020-04-27T08:23:52Z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