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黑体" w:hAnsi="黑体" w:eastAsia="黑体" w:cs="黑体"/>
          <w:sz w:val="32"/>
          <w:szCs w:val="32"/>
          <w:lang w:val="en-US" w:eastAsia="zh-CN"/>
        </w:rPr>
      </w:pPr>
      <w:r>
        <w:rPr>
          <w:rFonts w:hint="eastAsia" w:ascii="黑体" w:hAnsi="黑体" w:eastAsia="黑体" w:cs="黑体"/>
          <w:sz w:val="32"/>
          <w:szCs w:val="32"/>
          <w:lang w:eastAsia="zh-CN"/>
        </w:rPr>
        <w:t>二十三、</w:t>
      </w:r>
      <w:r>
        <w:rPr>
          <w:rFonts w:hint="eastAsia" w:ascii="黑体" w:hAnsi="黑体" w:eastAsia="黑体" w:cs="黑体"/>
          <w:sz w:val="32"/>
          <w:szCs w:val="32"/>
        </w:rPr>
        <w:t>贵州现代物流产业集团</w:t>
      </w:r>
      <w:r>
        <w:rPr>
          <w:rFonts w:hint="eastAsia" w:ascii="黑体" w:hAnsi="黑体" w:eastAsia="黑体" w:cs="黑体"/>
          <w:sz w:val="32"/>
          <w:szCs w:val="32"/>
          <w:lang w:eastAsia="zh-CN"/>
        </w:rPr>
        <w:t>公司</w:t>
      </w:r>
      <w:r>
        <w:rPr>
          <w:rFonts w:hint="eastAsia" w:ascii="黑体" w:hAnsi="黑体" w:eastAsia="黑体" w:cs="黑体"/>
          <w:sz w:val="32"/>
          <w:szCs w:val="32"/>
          <w:lang w:val="en-US" w:eastAsia="zh-CN"/>
        </w:rPr>
        <w:t xml:space="preserve"> </w:t>
      </w:r>
    </w:p>
    <w:p>
      <w:pPr>
        <w:numPr>
          <w:ilvl w:val="0"/>
          <w:numId w:val="0"/>
        </w:numPr>
        <w:rPr>
          <w:rFonts w:hint="eastAsia" w:ascii="仿宋_GB2312" w:hAnsi="仿宋" w:eastAsia="仿宋_GB2312"/>
          <w:color w:val="000000" w:themeColor="text1"/>
          <w:sz w:val="21"/>
          <w:szCs w:val="21"/>
          <w:lang w:val="en-US" w:eastAsia="zh-CN"/>
        </w:rPr>
      </w:pPr>
      <w:r>
        <w:rPr>
          <w:rFonts w:hint="eastAsia" w:ascii="黑体" w:hAnsi="黑体" w:eastAsia="黑体" w:cs="黑体"/>
          <w:sz w:val="21"/>
          <w:szCs w:val="21"/>
          <w:lang w:val="en-US" w:eastAsia="zh-CN"/>
        </w:rPr>
        <w:t>（一）企业基本信息</w:t>
      </w:r>
    </w:p>
    <w:p>
      <w:pPr>
        <w:numPr>
          <w:ilvl w:val="0"/>
          <w:numId w:val="0"/>
        </w:numPr>
        <w:rPr>
          <w:rFonts w:hint="eastAsia" w:ascii="仿宋_GB2312" w:hAnsi="仿宋" w:eastAsia="仿宋_GB2312" w:cs="仿宋"/>
          <w:color w:val="000000" w:themeColor="text1"/>
          <w:sz w:val="21"/>
          <w:szCs w:val="21"/>
        </w:rPr>
      </w:pPr>
      <w:r>
        <w:rPr>
          <w:rFonts w:hint="eastAsia" w:ascii="黑体" w:hAnsi="黑体" w:eastAsia="黑体" w:cs="黑体"/>
          <w:color w:val="000000" w:themeColor="text1"/>
          <w:sz w:val="21"/>
          <w:szCs w:val="21"/>
        </w:rPr>
        <w:t>贵州现代物流产业集团</w:t>
      </w:r>
      <w:r>
        <w:rPr>
          <w:rFonts w:hint="eastAsia" w:ascii="黑体" w:hAnsi="黑体" w:eastAsia="黑体" w:cs="黑体"/>
          <w:color w:val="000000" w:themeColor="text1"/>
          <w:sz w:val="21"/>
          <w:szCs w:val="21"/>
          <w:lang w:eastAsia="zh-CN"/>
        </w:rPr>
        <w:t>公司</w:t>
      </w:r>
      <w:r>
        <w:rPr>
          <w:rFonts w:hint="eastAsia" w:ascii="黑体" w:hAnsi="黑体" w:eastAsia="黑体" w:cs="黑体"/>
          <w:color w:val="000000" w:themeColor="text1"/>
          <w:sz w:val="21"/>
          <w:szCs w:val="21"/>
          <w:lang w:val="en-US" w:eastAsia="zh-CN"/>
        </w:rPr>
        <w:t>简介</w:t>
      </w:r>
      <w:r>
        <w:rPr>
          <w:rFonts w:hint="eastAsia" w:ascii="仿宋_GB2312" w:hAnsi="仿宋" w:eastAsia="仿宋_GB2312"/>
          <w:color w:val="000000" w:themeColor="text1"/>
          <w:sz w:val="21"/>
          <w:szCs w:val="21"/>
          <w:lang w:val="en-US" w:eastAsia="zh-CN"/>
        </w:rPr>
        <w:t>：</w:t>
      </w:r>
      <w:r>
        <w:rPr>
          <w:rFonts w:hint="eastAsia" w:ascii="仿宋_GB2312" w:hAnsi="仿宋" w:eastAsia="仿宋_GB2312"/>
          <w:color w:val="000000" w:themeColor="text1"/>
          <w:sz w:val="21"/>
          <w:szCs w:val="21"/>
        </w:rPr>
        <w:t>贵州现代物流产业集团是在原贵州省物资集团有限责任公司（是由原贵州省物资局改制而来，重点从事大宗物资贸易业务，是省管大一型企业）和原贵州省商贸投资集团有限责任公司（是由原省外贸厅所管的企业和原省商业厅所管的企业及省外协办所管的企业改制重组而来，重点从事“农产品出山”业务，助推脱贫攻坚）净资产约30亿为基础，再将贵阳水利交通投资集团、贵阳农业投资集团拥有贵阳北部农产品物流园36.8%的股权和货币资金及贵州满帮科技有限公司以无形资产评估作价等共20亿出资组建设立；是贵州省人民政府批准成立的首批六家战略性重组的大一型企业集团之一;根据省政府批复方案，现代物流产业集团的定位就是“黔货出山”、定向就是“现代物流商贸业”，</w:t>
      </w:r>
      <w:r>
        <w:rPr>
          <w:rFonts w:hint="eastAsia" w:ascii="仿宋_GB2312" w:eastAsia="仿宋_GB2312"/>
          <w:sz w:val="21"/>
          <w:szCs w:val="21"/>
        </w:rPr>
        <w:t xml:space="preserve"> 是唯一明确由省国资委履行国资监管职责、省商务厅履行行业管理职责的省管大一型国有企业集团，于2018年9月28日正式挂牌运营。</w:t>
      </w:r>
      <w:r>
        <w:rPr>
          <w:rFonts w:hint="eastAsia" w:ascii="仿宋_GB2312" w:hAnsi="仿宋" w:eastAsia="仿宋_GB2312"/>
          <w:color w:val="000000" w:themeColor="text1"/>
          <w:sz w:val="21"/>
          <w:szCs w:val="21"/>
        </w:rPr>
        <w:t>注册资本50亿元人民币（已登记首期注册资本30亿元），总资产103亿元。</w:t>
      </w:r>
      <w:r>
        <w:rPr>
          <w:rFonts w:hint="eastAsia" w:ascii="仿宋_GB2312" w:hAnsi="仿宋" w:eastAsia="仿宋_GB2312" w:cs="仿宋"/>
          <w:color w:val="000000" w:themeColor="text1"/>
          <w:sz w:val="21"/>
          <w:szCs w:val="21"/>
        </w:rPr>
        <w:t>“批准方案”明确</w:t>
      </w:r>
      <w:r>
        <w:rPr>
          <w:rFonts w:hint="eastAsia" w:ascii="仿宋_GB2312" w:hAnsi="仿宋" w:eastAsia="仿宋_GB2312"/>
          <w:color w:val="000000" w:themeColor="text1"/>
          <w:sz w:val="21"/>
          <w:szCs w:val="21"/>
        </w:rPr>
        <w:t>现代物流产业</w:t>
      </w:r>
      <w:r>
        <w:rPr>
          <w:rFonts w:hint="eastAsia" w:ascii="仿宋_GB2312" w:hAnsi="仿宋" w:eastAsia="仿宋_GB2312" w:cs="仿宋"/>
          <w:color w:val="000000" w:themeColor="text1"/>
          <w:sz w:val="21"/>
          <w:szCs w:val="21"/>
        </w:rPr>
        <w:t>集团下属子公司通过参股、控股并购以及托管、联盟等方式，整合省内国有空港物流、铁路口岸、港口码头、货运站场、物流园区、高速服务区、县市农业发展公司等资源，发挥多方资源优势，建成以贵阳为中心、市州地所在地为枢纽、县（市、区、特区）为节点、省外重要目标市场为支撑，助力打造覆盖全省、贯通全国的产销链接现代物流体系；</w:t>
      </w:r>
      <w:r>
        <w:rPr>
          <w:rFonts w:hint="eastAsia" w:ascii="仿宋_GB2312" w:hAnsi="仿宋" w:eastAsia="仿宋_GB2312"/>
          <w:color w:val="000000" w:themeColor="text1"/>
          <w:sz w:val="21"/>
          <w:szCs w:val="21"/>
        </w:rPr>
        <w:t>降低物流成本，提高物流运行效率，</w:t>
      </w:r>
      <w:r>
        <w:rPr>
          <w:rFonts w:hint="eastAsia" w:ascii="仿宋_GB2312" w:hAnsi="仿宋" w:eastAsia="仿宋_GB2312"/>
          <w:bCs/>
          <w:color w:val="000000" w:themeColor="text1"/>
          <w:sz w:val="21"/>
          <w:szCs w:val="21"/>
        </w:rPr>
        <w:t>推动</w:t>
      </w:r>
      <w:r>
        <w:rPr>
          <w:rFonts w:hint="eastAsia" w:ascii="仿宋_GB2312" w:hAnsi="仿宋" w:eastAsia="仿宋_GB2312" w:cs="仿宋"/>
          <w:bCs/>
          <w:color w:val="000000" w:themeColor="text1"/>
          <w:sz w:val="21"/>
          <w:szCs w:val="21"/>
        </w:rPr>
        <w:t xml:space="preserve"> “黔货出山”，助力脱贫攻坚，</w:t>
      </w:r>
      <w:r>
        <w:rPr>
          <w:rFonts w:hint="eastAsia" w:ascii="仿宋_GB2312" w:hAnsi="仿宋" w:eastAsia="仿宋_GB2312"/>
          <w:color w:val="000000" w:themeColor="text1"/>
          <w:sz w:val="21"/>
          <w:szCs w:val="21"/>
        </w:rPr>
        <w:t>努力实现“交通流通、两通财通”。</w:t>
      </w:r>
      <w:r>
        <w:rPr>
          <w:rFonts w:hint="eastAsia" w:ascii="仿宋_GB2312" w:hAnsi="仿宋" w:eastAsia="仿宋_GB2312" w:cs="仿宋"/>
          <w:color w:val="000000" w:themeColor="text1"/>
          <w:sz w:val="21"/>
          <w:szCs w:val="21"/>
        </w:rPr>
        <w:t>到2022年，力争实现营收350亿、利润突破15亿、旗下1-2家优质企业上市，成为西南地区现代物流的龙头企业，进入全国物流企业第一方阵。经营范围：商贸冷链仓储配送、物流与供应链服务、物流设施建设与物流装备制造、物流信息数据服务、</w:t>
      </w:r>
      <w:r>
        <w:rPr>
          <w:rFonts w:hint="eastAsia" w:ascii="仿宋_GB2312" w:hAnsi="仿宋" w:eastAsia="仿宋_GB2312"/>
          <w:color w:val="000000" w:themeColor="text1"/>
          <w:sz w:val="21"/>
          <w:szCs w:val="21"/>
        </w:rPr>
        <w:t>现代物流园开发运营及相关地产开发、资本运营、资本融通、进出口贸易、农产品及农业生产资料贸易、生产及生活资料贸易、房屋租赁</w:t>
      </w:r>
      <w:r>
        <w:rPr>
          <w:rFonts w:hint="eastAsia" w:ascii="仿宋_GB2312" w:hAnsi="仿宋" w:eastAsia="仿宋_GB2312" w:cs="仿宋"/>
          <w:color w:val="000000" w:themeColor="text1"/>
          <w:sz w:val="21"/>
          <w:szCs w:val="21"/>
        </w:rPr>
        <w:t>等。</w:t>
      </w:r>
    </w:p>
    <w:p>
      <w:pPr>
        <w:numPr>
          <w:ilvl w:val="0"/>
          <w:numId w:val="0"/>
        </w:numPr>
        <w:rPr>
          <w:rFonts w:hint="eastAsia" w:ascii="仿宋_GB2312" w:hAnsi="仿宋" w:eastAsia="仿宋_GB2312" w:cs="仿宋"/>
          <w:color w:val="000000" w:themeColor="text1"/>
          <w:sz w:val="21"/>
          <w:szCs w:val="21"/>
        </w:rPr>
      </w:pPr>
    </w:p>
    <w:p>
      <w:pPr>
        <w:rPr>
          <w:rFonts w:ascii="仿宋" w:hAnsi="仿宋" w:eastAsia="仿宋" w:cs="仿宋"/>
          <w:sz w:val="21"/>
          <w:szCs w:val="21"/>
          <w:u w:val="none"/>
        </w:rPr>
      </w:pPr>
      <w:r>
        <w:rPr>
          <w:rFonts w:hint="eastAsia" w:ascii="黑体" w:hAnsi="黑体" w:eastAsia="黑体" w:cs="黑体"/>
          <w:sz w:val="21"/>
          <w:szCs w:val="21"/>
        </w:rPr>
        <w:t>招聘联</w:t>
      </w:r>
      <w:r>
        <w:rPr>
          <w:rFonts w:hint="eastAsia" w:ascii="黑体" w:hAnsi="黑体" w:eastAsia="黑体" w:cs="黑体"/>
          <w:sz w:val="21"/>
          <w:szCs w:val="21"/>
          <w:u w:val="none"/>
        </w:rPr>
        <w:t>系人</w:t>
      </w:r>
      <w:r>
        <w:rPr>
          <w:rFonts w:hint="eastAsia" w:ascii="仿宋" w:hAnsi="仿宋" w:eastAsia="仿宋" w:cs="仿宋"/>
          <w:sz w:val="21"/>
          <w:szCs w:val="21"/>
          <w:u w:val="none"/>
        </w:rPr>
        <w:t>：高</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晟</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赵</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曦</w:t>
      </w:r>
    </w:p>
    <w:p>
      <w:pPr>
        <w:rPr>
          <w:rFonts w:hint="eastAsia" w:ascii="仿宋" w:hAnsi="仿宋" w:eastAsia="仿宋" w:cs="仿宋"/>
          <w:sz w:val="21"/>
          <w:szCs w:val="21"/>
          <w:u w:val="none"/>
        </w:rPr>
      </w:pPr>
      <w:r>
        <w:rPr>
          <w:rFonts w:hint="eastAsia" w:ascii="黑体" w:hAnsi="黑体" w:eastAsia="黑体" w:cs="黑体"/>
          <w:sz w:val="21"/>
          <w:szCs w:val="21"/>
          <w:u w:val="none"/>
        </w:rPr>
        <w:t>招聘咨询联系电话：</w:t>
      </w:r>
      <w:r>
        <w:rPr>
          <w:rFonts w:hint="eastAsia" w:ascii="仿宋" w:hAnsi="仿宋" w:eastAsia="仿宋" w:cs="仿宋"/>
          <w:sz w:val="21"/>
          <w:szCs w:val="21"/>
          <w:u w:val="none"/>
        </w:rPr>
        <w:t xml:space="preserve"> </w:t>
      </w:r>
      <w:r>
        <w:rPr>
          <w:rFonts w:hint="eastAsia" w:ascii="仿宋_GB2312" w:hAnsi="仿宋" w:eastAsia="仿宋_GB2312" w:cs="仿宋"/>
          <w:color w:val="000000" w:themeColor="text1"/>
          <w:sz w:val="21"/>
          <w:szCs w:val="21"/>
        </w:rPr>
        <w:t xml:space="preserve">0851-85855771 </w:t>
      </w:r>
    </w:p>
    <w:p>
      <w:pPr>
        <w:rPr>
          <w:rFonts w:ascii="仿宋" w:hAnsi="仿宋" w:eastAsia="仿宋" w:cs="仿宋"/>
          <w:color w:val="auto"/>
          <w:sz w:val="21"/>
          <w:szCs w:val="21"/>
          <w:u w:val="none"/>
        </w:rPr>
      </w:pPr>
      <w:r>
        <w:rPr>
          <w:rFonts w:hint="eastAsia" w:ascii="黑体" w:hAnsi="黑体" w:eastAsia="黑体" w:cs="黑体"/>
          <w:sz w:val="21"/>
          <w:szCs w:val="21"/>
          <w:u w:val="none"/>
        </w:rPr>
        <w:t>官方网站：</w:t>
      </w:r>
      <w:r>
        <w:rPr>
          <w:rFonts w:hint="eastAsia" w:ascii="仿宋" w:hAnsi="仿宋" w:eastAsia="仿宋" w:cs="仿宋"/>
          <w:sz w:val="21"/>
          <w:szCs w:val="21"/>
          <w:u w:val="none"/>
        </w:rPr>
        <w:t xml:space="preserve"> </w:t>
      </w:r>
      <w:bookmarkStart w:id="0" w:name="_GoBack"/>
      <w:r>
        <w:rPr>
          <w:rFonts w:hint="eastAsia" w:ascii="仿宋" w:hAnsi="仿宋" w:eastAsia="仿宋" w:cs="仿宋"/>
          <w:color w:val="auto"/>
          <w:sz w:val="21"/>
          <w:szCs w:val="21"/>
          <w:u w:val="none"/>
        </w:rPr>
        <w:t xml:space="preserve"> </w:t>
      </w:r>
      <w:r>
        <w:rPr>
          <w:color w:val="auto"/>
          <w:sz w:val="21"/>
          <w:szCs w:val="21"/>
          <w:u w:val="none"/>
        </w:rPr>
        <w:fldChar w:fldCharType="begin"/>
      </w:r>
      <w:r>
        <w:rPr>
          <w:color w:val="auto"/>
          <w:sz w:val="21"/>
          <w:szCs w:val="21"/>
          <w:u w:val="none"/>
        </w:rPr>
        <w:instrText xml:space="preserve"> HYPERLINK "http://www.gzwlcyjt.com/" </w:instrText>
      </w:r>
      <w:r>
        <w:rPr>
          <w:color w:val="auto"/>
          <w:sz w:val="21"/>
          <w:szCs w:val="21"/>
          <w:u w:val="none"/>
        </w:rPr>
        <w:fldChar w:fldCharType="separate"/>
      </w:r>
      <w:r>
        <w:rPr>
          <w:rStyle w:val="6"/>
          <w:rFonts w:ascii="仿宋" w:hAnsi="仿宋" w:eastAsia="仿宋"/>
          <w:color w:val="auto"/>
          <w:sz w:val="21"/>
          <w:szCs w:val="21"/>
          <w:u w:val="none"/>
        </w:rPr>
        <w:t>http://www.gzwlcyjt.com/</w:t>
      </w:r>
      <w:r>
        <w:rPr>
          <w:rStyle w:val="6"/>
          <w:rFonts w:ascii="仿宋" w:hAnsi="仿宋" w:eastAsia="仿宋"/>
          <w:color w:val="auto"/>
          <w:sz w:val="21"/>
          <w:szCs w:val="21"/>
          <w:u w:val="none"/>
        </w:rPr>
        <w:fldChar w:fldCharType="end"/>
      </w:r>
      <w:r>
        <w:rPr>
          <w:rFonts w:hint="eastAsia" w:ascii="仿宋" w:hAnsi="仿宋" w:eastAsia="仿宋" w:cs="仿宋"/>
          <w:color w:val="auto"/>
          <w:sz w:val="21"/>
          <w:szCs w:val="21"/>
          <w:u w:val="none"/>
        </w:rPr>
        <w:t xml:space="preserve"> </w:t>
      </w:r>
    </w:p>
    <w:bookmarkEnd w:id="0"/>
    <w:p>
      <w:pPr>
        <w:rPr>
          <w:rFonts w:ascii="仿宋" w:hAnsi="仿宋" w:eastAsia="仿宋" w:cs="仿宋"/>
          <w:sz w:val="21"/>
          <w:szCs w:val="21"/>
        </w:rPr>
      </w:pPr>
      <w:r>
        <w:rPr>
          <w:rFonts w:hint="eastAsia" w:ascii="黑体" w:hAnsi="黑体" w:eastAsia="黑体" w:cs="黑体"/>
          <w:sz w:val="21"/>
          <w:szCs w:val="21"/>
        </w:rPr>
        <w:t>简历投递邮箱：</w:t>
      </w:r>
      <w:r>
        <w:rPr>
          <w:rFonts w:hint="eastAsia" w:ascii="仿宋" w:hAnsi="仿宋" w:eastAsia="仿宋" w:cs="仿宋"/>
          <w:sz w:val="21"/>
          <w:szCs w:val="21"/>
          <w:u w:val="none"/>
        </w:rPr>
        <w:t xml:space="preserve">  xdwldwgzb@163.com  </w:t>
      </w:r>
    </w:p>
    <w:p>
      <w:pPr>
        <w:rPr>
          <w:rFonts w:ascii="仿宋" w:hAnsi="仿宋" w:eastAsia="仿宋" w:cs="仿宋"/>
          <w:sz w:val="21"/>
          <w:szCs w:val="21"/>
        </w:rPr>
      </w:pPr>
      <w:r>
        <w:rPr>
          <w:rFonts w:hint="eastAsia" w:ascii="黑体" w:hAnsi="黑体" w:eastAsia="黑体" w:cs="黑体"/>
          <w:sz w:val="21"/>
          <w:szCs w:val="21"/>
        </w:rPr>
        <w:t>通讯地址：</w:t>
      </w:r>
      <w:r>
        <w:rPr>
          <w:rFonts w:hint="eastAsia" w:ascii="仿宋" w:hAnsi="仿宋" w:eastAsia="仿宋" w:cs="仿宋"/>
          <w:sz w:val="21"/>
          <w:szCs w:val="21"/>
          <w:u w:val="none"/>
        </w:rPr>
        <w:t xml:space="preserve">  贵阳市云岩区未来方舟D8写字楼23楼2306室 </w:t>
      </w:r>
    </w:p>
    <w:p>
      <w:pPr>
        <w:rPr>
          <w:rFonts w:ascii="仿宋" w:hAnsi="仿宋" w:eastAsia="仿宋" w:cs="仿宋"/>
          <w:sz w:val="32"/>
          <w:szCs w:val="32"/>
        </w:rPr>
      </w:pPr>
    </w:p>
    <w:p>
      <w:pPr>
        <w:rPr>
          <w:rFonts w:ascii="仿宋" w:hAnsi="仿宋" w:eastAsia="仿宋" w:cs="仿宋"/>
          <w:sz w:val="32"/>
          <w:szCs w:val="32"/>
        </w:rPr>
      </w:pPr>
    </w:p>
    <w:p>
      <w:pPr>
        <w:rPr>
          <w:rFonts w:hint="eastAsia" w:ascii="黑体" w:hAnsi="黑体" w:eastAsia="黑体" w:cs="黑体"/>
          <w:sz w:val="21"/>
          <w:szCs w:val="21"/>
          <w:lang w:eastAsia="zh-CN"/>
        </w:rPr>
      </w:pPr>
    </w:p>
    <w:p>
      <w:pPr>
        <w:rPr>
          <w:rFonts w:ascii="黑体" w:hAnsi="黑体" w:eastAsia="黑体" w:cs="黑体"/>
          <w:sz w:val="21"/>
          <w:szCs w:val="21"/>
        </w:rPr>
      </w:pPr>
      <w:r>
        <w:rPr>
          <w:rFonts w:hint="eastAsia" w:ascii="黑体" w:hAnsi="黑体" w:eastAsia="黑体" w:cs="黑体"/>
          <w:sz w:val="21"/>
          <w:szCs w:val="21"/>
          <w:lang w:eastAsia="zh-CN"/>
        </w:rPr>
        <w:t>（二）</w:t>
      </w:r>
      <w:r>
        <w:rPr>
          <w:rFonts w:hint="eastAsia" w:ascii="黑体" w:hAnsi="黑体" w:eastAsia="黑体" w:cs="黑体"/>
          <w:sz w:val="21"/>
          <w:szCs w:val="21"/>
        </w:rPr>
        <w:t>招聘需求信息</w:t>
      </w:r>
    </w:p>
    <w:tbl>
      <w:tblPr>
        <w:tblStyle w:val="4"/>
        <w:tblpPr w:leftFromText="180" w:rightFromText="180" w:vertAnchor="text" w:horzAnchor="page" w:tblpX="1018" w:tblpY="313"/>
        <w:tblOverlap w:val="never"/>
        <w:tblW w:w="14282" w:type="dxa"/>
        <w:tblInd w:w="0" w:type="dxa"/>
        <w:tblLayout w:type="fixed"/>
        <w:tblCellMar>
          <w:top w:w="0" w:type="dxa"/>
          <w:left w:w="0" w:type="dxa"/>
          <w:bottom w:w="0" w:type="dxa"/>
          <w:right w:w="0" w:type="dxa"/>
        </w:tblCellMar>
      </w:tblPr>
      <w:tblGrid>
        <w:gridCol w:w="2020"/>
        <w:gridCol w:w="1530"/>
        <w:gridCol w:w="1739"/>
        <w:gridCol w:w="2228"/>
        <w:gridCol w:w="2690"/>
        <w:gridCol w:w="610"/>
        <w:gridCol w:w="830"/>
        <w:gridCol w:w="1503"/>
        <w:gridCol w:w="1132"/>
      </w:tblGrid>
      <w:tr>
        <w:tblPrEx>
          <w:tblLayout w:type="fixed"/>
          <w:tblCellMar>
            <w:top w:w="0" w:type="dxa"/>
            <w:left w:w="0" w:type="dxa"/>
            <w:bottom w:w="0" w:type="dxa"/>
            <w:right w:w="0" w:type="dxa"/>
          </w:tblCellMar>
        </w:tblPrEx>
        <w:trPr>
          <w:trHeight w:val="280" w:hRule="atLeast"/>
        </w:trPr>
        <w:tc>
          <w:tcPr>
            <w:tcW w:w="20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招聘单位</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需求岗位</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专业、职业资格</w:t>
            </w:r>
          </w:p>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等要求</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学历学位要求</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履历及其他相关要求</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人数</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联系人</w:t>
            </w: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ind w:left="218" w:leftChars="104"/>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咨询电话</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工作地点</w:t>
            </w:r>
          </w:p>
        </w:tc>
      </w:tr>
      <w:tr>
        <w:tblPrEx>
          <w:tblLayout w:type="fixed"/>
          <w:tblCellMar>
            <w:top w:w="0" w:type="dxa"/>
            <w:left w:w="0" w:type="dxa"/>
            <w:bottom w:w="0" w:type="dxa"/>
            <w:right w:w="0" w:type="dxa"/>
          </w:tblCellMar>
        </w:tblPrEx>
        <w:trPr>
          <w:trHeight w:val="280" w:hRule="atLeast"/>
        </w:trPr>
        <w:tc>
          <w:tcPr>
            <w:tcW w:w="202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贵州省化工建材有限责任公司</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业务部业务员</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sz w:val="21"/>
                <w:szCs w:val="21"/>
              </w:rPr>
              <w:t>经济管理、市场营销专业优先</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sz w:val="21"/>
                <w:szCs w:val="21"/>
              </w:rPr>
              <w:t>全日制大学本科及以上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无</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2</w:t>
            </w:r>
          </w:p>
        </w:tc>
        <w:tc>
          <w:tcPr>
            <w:tcW w:w="83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刘怡</w:t>
            </w:r>
          </w:p>
        </w:tc>
        <w:tc>
          <w:tcPr>
            <w:tcW w:w="1503"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085185895202</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280" w:hRule="atLeast"/>
        </w:trPr>
        <w:tc>
          <w:tcPr>
            <w:tcW w:w="2020"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办公室文秘</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中文、文秘专业优先</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sz w:val="21"/>
                <w:szCs w:val="21"/>
              </w:rPr>
              <w:t>全日制大学本科及以上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具有较强的文字写作能力和学习能力</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830"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c>
          <w:tcPr>
            <w:tcW w:w="1503"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r>
      <w:tr>
        <w:tblPrEx>
          <w:tblLayout w:type="fixed"/>
          <w:tblCellMar>
            <w:top w:w="0" w:type="dxa"/>
            <w:left w:w="0" w:type="dxa"/>
            <w:bottom w:w="0" w:type="dxa"/>
            <w:right w:w="0" w:type="dxa"/>
          </w:tblCellMar>
        </w:tblPrEx>
        <w:trPr>
          <w:trHeight w:val="529" w:hRule="atLeast"/>
        </w:trPr>
        <w:tc>
          <w:tcPr>
            <w:tcW w:w="202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法务风控部法务专员</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法学专业</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sz w:val="21"/>
                <w:szCs w:val="21"/>
              </w:rPr>
              <w:t>全日制大学本科及以上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具有较强办案实践能力和专业知识</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83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c>
          <w:tcPr>
            <w:tcW w:w="1503"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p>
        </w:tc>
      </w:tr>
      <w:tr>
        <w:tblPrEx>
          <w:tblLayout w:type="fixed"/>
          <w:tblCellMar>
            <w:top w:w="0" w:type="dxa"/>
            <w:left w:w="0" w:type="dxa"/>
            <w:bottom w:w="0" w:type="dxa"/>
            <w:right w:w="0" w:type="dxa"/>
          </w:tblCellMar>
        </w:tblPrEx>
        <w:trPr>
          <w:trHeight w:val="417" w:hRule="atLeast"/>
        </w:trPr>
        <w:tc>
          <w:tcPr>
            <w:tcW w:w="20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贵州省物资现代物流集团有限责任公司</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信息化办公室信息维护员</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计算机专业</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全日制本科及以上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熟悉计算机应用及维护</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吴自娟</w:t>
            </w: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0851-83900500</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708" w:hRule="atLeast"/>
        </w:trPr>
        <w:tc>
          <w:tcPr>
            <w:tcW w:w="20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贵州现代物流产业投资有限责任公司</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业务管理</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规划、工程管理、经济、市场营销类相关专业</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全日制大专及以上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无</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1</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叶林</w:t>
            </w: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18153166699</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342" w:hRule="atLeast"/>
        </w:trPr>
        <w:tc>
          <w:tcPr>
            <w:tcW w:w="20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贵州省机电设备有限责任公司</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组织人事部党务工作人员</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专业不限</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全日制本科及以上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中共党员</w:t>
            </w:r>
          </w:p>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具有较强的写作能力</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徐晓茜</w:t>
            </w: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13984842281</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342" w:hRule="atLeast"/>
        </w:trPr>
        <w:tc>
          <w:tcPr>
            <w:tcW w:w="20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贵州省生产资料服务有限责任公司</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行政后勤岗</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中文、行政管理相关</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全日制本科及以上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无</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刘馥莹</w:t>
            </w: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0581-85577099</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342" w:hRule="atLeast"/>
        </w:trPr>
        <w:tc>
          <w:tcPr>
            <w:tcW w:w="20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贵州蔬菜集团有限公司</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基地发展部工作人员</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无</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全日制本科及以上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无</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刘明丽</w:t>
            </w: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13465805507</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280" w:hRule="atLeast"/>
        </w:trPr>
        <w:tc>
          <w:tcPr>
            <w:tcW w:w="20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贵州省金属材料</w:t>
            </w:r>
          </w:p>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有限责任公司</w:t>
            </w:r>
          </w:p>
        </w:tc>
        <w:tc>
          <w:tcPr>
            <w:tcW w:w="15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党委工作部工作人员</w:t>
            </w:r>
          </w:p>
        </w:tc>
        <w:tc>
          <w:tcPr>
            <w:tcW w:w="173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中文、新闻、汉语言文学及相关专业</w:t>
            </w:r>
          </w:p>
        </w:tc>
        <w:tc>
          <w:tcPr>
            <w:tcW w:w="222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全日制本科及以上</w:t>
            </w:r>
          </w:p>
        </w:tc>
        <w:tc>
          <w:tcPr>
            <w:tcW w:w="26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kern w:val="0"/>
                <w:sz w:val="21"/>
                <w:szCs w:val="21"/>
              </w:rPr>
              <w:t>中共党员具有较强的文字写作能力和学习能力</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1</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罗应萍</w:t>
            </w: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0851-85255513</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442" w:hRule="atLeast"/>
        </w:trPr>
        <w:tc>
          <w:tcPr>
            <w:tcW w:w="10207" w:type="dxa"/>
            <w:gridSpan w:val="5"/>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黑体" w:hAnsi="黑体" w:eastAsia="黑体" w:cs="黑体"/>
                <w:b w:val="0"/>
                <w:bCs w:val="0"/>
                <w:color w:val="000000"/>
                <w:sz w:val="21"/>
                <w:szCs w:val="21"/>
              </w:rPr>
            </w:pPr>
            <w:r>
              <w:rPr>
                <w:rFonts w:hint="eastAsia" w:ascii="黑体" w:hAnsi="黑体" w:eastAsia="黑体" w:cs="黑体"/>
                <w:b w:val="0"/>
                <w:bCs w:val="0"/>
                <w:color w:val="000000"/>
                <w:sz w:val="21"/>
                <w:szCs w:val="21"/>
              </w:rPr>
              <w:t>合计</w:t>
            </w:r>
          </w:p>
        </w:tc>
        <w:tc>
          <w:tcPr>
            <w:tcW w:w="6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黑体" w:hAnsi="黑体" w:eastAsia="黑体" w:cs="黑体"/>
                <w:b w:val="0"/>
                <w:bCs w:val="0"/>
                <w:sz w:val="21"/>
                <w:szCs w:val="21"/>
              </w:rPr>
            </w:pPr>
            <w:r>
              <w:rPr>
                <w:rFonts w:hint="eastAsia" w:ascii="黑体" w:hAnsi="黑体" w:eastAsia="黑体" w:cs="黑体"/>
                <w:b w:val="0"/>
                <w:bCs w:val="0"/>
                <w:sz w:val="21"/>
                <w:szCs w:val="21"/>
              </w:rPr>
              <w:t>10</w:t>
            </w:r>
          </w:p>
        </w:tc>
        <w:tc>
          <w:tcPr>
            <w:tcW w:w="8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hint="eastAsia" w:ascii="仿宋" w:hAnsi="仿宋" w:eastAsia="仿宋" w:cs="仿宋"/>
                <w:color w:val="000000"/>
                <w:sz w:val="18"/>
                <w:szCs w:val="18"/>
              </w:rPr>
            </w:pPr>
          </w:p>
        </w:tc>
        <w:tc>
          <w:tcPr>
            <w:tcW w:w="1503"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2"/>
                <w:szCs w:val="22"/>
              </w:rPr>
            </w:pP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2"/>
                <w:szCs w:val="22"/>
              </w:rPr>
            </w:pP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2686CF0"/>
    <w:rsid w:val="000336D5"/>
    <w:rsid w:val="000B5806"/>
    <w:rsid w:val="00282CAC"/>
    <w:rsid w:val="003F134A"/>
    <w:rsid w:val="005B791D"/>
    <w:rsid w:val="00691C02"/>
    <w:rsid w:val="00787D7D"/>
    <w:rsid w:val="007E3709"/>
    <w:rsid w:val="008C1C24"/>
    <w:rsid w:val="00A86FDE"/>
    <w:rsid w:val="00D34CEE"/>
    <w:rsid w:val="00DC4815"/>
    <w:rsid w:val="00E02159"/>
    <w:rsid w:val="00F46227"/>
    <w:rsid w:val="00F8129C"/>
    <w:rsid w:val="021239EB"/>
    <w:rsid w:val="02135676"/>
    <w:rsid w:val="02EB46F1"/>
    <w:rsid w:val="03B0162F"/>
    <w:rsid w:val="03EF43C0"/>
    <w:rsid w:val="04F6274C"/>
    <w:rsid w:val="063745E7"/>
    <w:rsid w:val="09C347C1"/>
    <w:rsid w:val="0A0C51D5"/>
    <w:rsid w:val="0A0E51F4"/>
    <w:rsid w:val="0ABE3703"/>
    <w:rsid w:val="0D8C28E0"/>
    <w:rsid w:val="0D914911"/>
    <w:rsid w:val="0DB57C16"/>
    <w:rsid w:val="0DC7411F"/>
    <w:rsid w:val="0E1A6AA0"/>
    <w:rsid w:val="0E773C52"/>
    <w:rsid w:val="104A0153"/>
    <w:rsid w:val="117B00F6"/>
    <w:rsid w:val="12B105F1"/>
    <w:rsid w:val="131A20B7"/>
    <w:rsid w:val="13242845"/>
    <w:rsid w:val="149B738B"/>
    <w:rsid w:val="14E21C8D"/>
    <w:rsid w:val="17583F5C"/>
    <w:rsid w:val="18052A60"/>
    <w:rsid w:val="188D16CB"/>
    <w:rsid w:val="18C21E6D"/>
    <w:rsid w:val="1A882674"/>
    <w:rsid w:val="1B9E147C"/>
    <w:rsid w:val="1C0161E6"/>
    <w:rsid w:val="1DCA54BF"/>
    <w:rsid w:val="1DF4374E"/>
    <w:rsid w:val="1ED23B52"/>
    <w:rsid w:val="21062CD3"/>
    <w:rsid w:val="219B5BE2"/>
    <w:rsid w:val="22911C7E"/>
    <w:rsid w:val="22A241D9"/>
    <w:rsid w:val="22CC2800"/>
    <w:rsid w:val="240A49F2"/>
    <w:rsid w:val="2703481C"/>
    <w:rsid w:val="27D006D7"/>
    <w:rsid w:val="28A744C3"/>
    <w:rsid w:val="29702528"/>
    <w:rsid w:val="2C72629A"/>
    <w:rsid w:val="2C7F1CA2"/>
    <w:rsid w:val="2C9D6042"/>
    <w:rsid w:val="2D81603C"/>
    <w:rsid w:val="2DA438D2"/>
    <w:rsid w:val="2E1026BD"/>
    <w:rsid w:val="2EF15A58"/>
    <w:rsid w:val="2F0C6BF6"/>
    <w:rsid w:val="2FB27BFF"/>
    <w:rsid w:val="2FD459E7"/>
    <w:rsid w:val="31440497"/>
    <w:rsid w:val="317563B0"/>
    <w:rsid w:val="32CB0F15"/>
    <w:rsid w:val="343A768D"/>
    <w:rsid w:val="34D83867"/>
    <w:rsid w:val="36500F4B"/>
    <w:rsid w:val="36631CE6"/>
    <w:rsid w:val="36885DDB"/>
    <w:rsid w:val="36A16715"/>
    <w:rsid w:val="36E32416"/>
    <w:rsid w:val="37515EA1"/>
    <w:rsid w:val="3AA53BB6"/>
    <w:rsid w:val="3C0B336D"/>
    <w:rsid w:val="3DB64C38"/>
    <w:rsid w:val="3F266775"/>
    <w:rsid w:val="409D04D6"/>
    <w:rsid w:val="410B29EB"/>
    <w:rsid w:val="41952273"/>
    <w:rsid w:val="420464EE"/>
    <w:rsid w:val="42686CF0"/>
    <w:rsid w:val="42BF453F"/>
    <w:rsid w:val="43180A85"/>
    <w:rsid w:val="439E505B"/>
    <w:rsid w:val="46D627E0"/>
    <w:rsid w:val="470D1B0B"/>
    <w:rsid w:val="47C33A7A"/>
    <w:rsid w:val="487059D6"/>
    <w:rsid w:val="48C9157F"/>
    <w:rsid w:val="49CE6EBC"/>
    <w:rsid w:val="4A2051EC"/>
    <w:rsid w:val="4BD91604"/>
    <w:rsid w:val="4C7D3F10"/>
    <w:rsid w:val="4ED23D65"/>
    <w:rsid w:val="4F9B328D"/>
    <w:rsid w:val="506C3834"/>
    <w:rsid w:val="52041311"/>
    <w:rsid w:val="52EC554F"/>
    <w:rsid w:val="537433AE"/>
    <w:rsid w:val="53D36297"/>
    <w:rsid w:val="54E819C1"/>
    <w:rsid w:val="557E3FD3"/>
    <w:rsid w:val="56370C25"/>
    <w:rsid w:val="56BD46A7"/>
    <w:rsid w:val="5919286B"/>
    <w:rsid w:val="597821F6"/>
    <w:rsid w:val="59902008"/>
    <w:rsid w:val="5A4E3934"/>
    <w:rsid w:val="5B0645DE"/>
    <w:rsid w:val="5B067D8F"/>
    <w:rsid w:val="5BB447D9"/>
    <w:rsid w:val="5C0F03D6"/>
    <w:rsid w:val="5C4D4E35"/>
    <w:rsid w:val="5CAC482E"/>
    <w:rsid w:val="5CD90C79"/>
    <w:rsid w:val="5DBC7802"/>
    <w:rsid w:val="5DC12A2A"/>
    <w:rsid w:val="5F427C79"/>
    <w:rsid w:val="617E0094"/>
    <w:rsid w:val="61D11651"/>
    <w:rsid w:val="62B500B6"/>
    <w:rsid w:val="64180A41"/>
    <w:rsid w:val="65504391"/>
    <w:rsid w:val="66B14147"/>
    <w:rsid w:val="680C2605"/>
    <w:rsid w:val="687D1B95"/>
    <w:rsid w:val="688D00FA"/>
    <w:rsid w:val="68A6234F"/>
    <w:rsid w:val="692916F9"/>
    <w:rsid w:val="693B599C"/>
    <w:rsid w:val="69E20C6B"/>
    <w:rsid w:val="6AF60AE6"/>
    <w:rsid w:val="6B3325D7"/>
    <w:rsid w:val="6BD318C0"/>
    <w:rsid w:val="6C34729D"/>
    <w:rsid w:val="6C7D366D"/>
    <w:rsid w:val="6D047849"/>
    <w:rsid w:val="6D532E28"/>
    <w:rsid w:val="6D890FE8"/>
    <w:rsid w:val="6DB7647B"/>
    <w:rsid w:val="6DC10589"/>
    <w:rsid w:val="6E3104CF"/>
    <w:rsid w:val="6E462AE7"/>
    <w:rsid w:val="6F6674E9"/>
    <w:rsid w:val="6F8B2E1F"/>
    <w:rsid w:val="6FE219D9"/>
    <w:rsid w:val="71290653"/>
    <w:rsid w:val="738E3948"/>
    <w:rsid w:val="73C5583B"/>
    <w:rsid w:val="741E68F4"/>
    <w:rsid w:val="760D16A3"/>
    <w:rsid w:val="76DD0F99"/>
    <w:rsid w:val="777C131B"/>
    <w:rsid w:val="77FC0721"/>
    <w:rsid w:val="782A3733"/>
    <w:rsid w:val="789713C6"/>
    <w:rsid w:val="78F67CD0"/>
    <w:rsid w:val="7931719A"/>
    <w:rsid w:val="796F41D0"/>
    <w:rsid w:val="79C43BEC"/>
    <w:rsid w:val="7A123D0B"/>
    <w:rsid w:val="7B205D99"/>
    <w:rsid w:val="7C2036E4"/>
    <w:rsid w:val="7E774F63"/>
    <w:rsid w:val="7EF127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1</TotalTime>
  <ScaleCrop>false</ScaleCrop>
  <LinksUpToDate>false</LinksUpToDate>
  <CharactersWithSpaces>1881</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2020-04-24T01:59:00Z</dcterms:created>
  <dc:creator>石威</dc:creator>
  <cp:lastModifiedBy>石威</cp:lastModifiedBy>
  <cp:lastPrinted>2020-04-26T07:48:00Z</cp:lastPrinted>
  <dcterms:modified xsi:type="dcterms:W3CDTF">2020-04-28T02:02:41Z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