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sz w:val="32"/>
          <w:szCs w:val="32"/>
        </w:rPr>
      </w:pPr>
    </w:p>
    <w:p>
      <w:pPr>
        <w:numPr>
          <w:ilvl w:val="0"/>
          <w:numId w:val="1"/>
        </w:numPr>
        <w:rPr>
          <w:rFonts w:hint="eastAsia" w:ascii="黑体" w:hAnsi="黑体" w:eastAsia="黑体" w:cs="黑体"/>
          <w:sz w:val="32"/>
          <w:szCs w:val="32"/>
        </w:rPr>
      </w:pPr>
      <w:r>
        <w:rPr>
          <w:rFonts w:hint="eastAsia" w:ascii="黑体" w:hAnsi="黑体" w:eastAsia="黑体" w:cs="黑体"/>
          <w:sz w:val="32"/>
          <w:szCs w:val="32"/>
        </w:rPr>
        <w:t>贵州航空投资控股集团有限责任公司</w:t>
      </w:r>
    </w:p>
    <w:p>
      <w:pPr>
        <w:numPr>
          <w:ilvl w:val="0"/>
          <w:numId w:val="0"/>
        </w:numPr>
        <w:rPr>
          <w:rFonts w:ascii="仿宋" w:hAnsi="仿宋" w:eastAsia="仿宋" w:cs="仿宋"/>
          <w:sz w:val="21"/>
          <w:szCs w:val="21"/>
        </w:rPr>
      </w:pPr>
      <w:r>
        <w:rPr>
          <w:rFonts w:hint="eastAsia" w:ascii="黑体" w:hAnsi="黑体" w:eastAsia="黑体" w:cs="黑体"/>
          <w:sz w:val="21"/>
          <w:szCs w:val="21"/>
          <w:lang w:eastAsia="zh-CN"/>
        </w:rPr>
        <w:t>（一）企业</w:t>
      </w:r>
      <w:r>
        <w:rPr>
          <w:rFonts w:hint="eastAsia" w:ascii="黑体" w:hAnsi="黑体" w:eastAsia="黑体" w:cs="黑体"/>
          <w:sz w:val="21"/>
          <w:szCs w:val="21"/>
        </w:rPr>
        <w:t>基本信息</w:t>
      </w:r>
    </w:p>
    <w:p>
      <w:pPr>
        <w:pStyle w:val="7"/>
        <w:keepNext w:val="0"/>
        <w:keepLines w:val="0"/>
        <w:pageBreakBefore w:val="0"/>
        <w:widowControl w:val="0"/>
        <w:kinsoku/>
        <w:wordWrap/>
        <w:overflowPunct/>
        <w:topLinePunct w:val="0"/>
        <w:bidi w:val="0"/>
        <w:snapToGrid/>
        <w:spacing w:line="300" w:lineRule="exact"/>
        <w:jc w:val="both"/>
        <w:textAlignment w:val="auto"/>
        <w:rPr>
          <w:rFonts w:ascii="仿宋" w:hAnsi="仿宋" w:eastAsia="仿宋"/>
          <w:sz w:val="21"/>
          <w:szCs w:val="21"/>
        </w:rPr>
      </w:pPr>
      <w:r>
        <w:rPr>
          <w:rFonts w:hint="eastAsia" w:ascii="黑体" w:hAnsi="黑体" w:eastAsia="黑体" w:cs="黑体"/>
          <w:sz w:val="21"/>
          <w:szCs w:val="21"/>
        </w:rPr>
        <w:t>贵州航空投资控股集团有限责任公司简介</w:t>
      </w:r>
      <w:r>
        <w:rPr>
          <w:rFonts w:hint="eastAsia" w:ascii="仿宋" w:hAnsi="仿宋" w:eastAsia="仿宋" w:cs="仿宋"/>
          <w:sz w:val="21"/>
          <w:szCs w:val="21"/>
        </w:rPr>
        <w:t>：</w:t>
      </w:r>
      <w:r>
        <w:rPr>
          <w:rFonts w:hint="eastAsia" w:ascii="仿宋" w:hAnsi="仿宋" w:eastAsia="仿宋"/>
          <w:sz w:val="21"/>
          <w:szCs w:val="21"/>
        </w:rPr>
        <w:t>贵州航空投资控股集团有限责任公司（简称“航投集团”）是2018年2月6日经贵州省人民政府批复，在原贵州省机场建设投资有限公司的基础上重组成立的省属国有大（一）型独资企业，注册资本100亿元，也是全省首批战略性重组的国有企业之一。</w:t>
      </w:r>
    </w:p>
    <w:p>
      <w:pPr>
        <w:pStyle w:val="7"/>
        <w:keepNext w:val="0"/>
        <w:keepLines w:val="0"/>
        <w:pageBreakBefore w:val="0"/>
        <w:widowControl w:val="0"/>
        <w:kinsoku/>
        <w:wordWrap/>
        <w:overflowPunct/>
        <w:topLinePunct w:val="0"/>
        <w:autoSpaceDE w:val="0"/>
        <w:autoSpaceDN w:val="0"/>
        <w:bidi w:val="0"/>
        <w:adjustRightInd w:val="0"/>
        <w:snapToGrid/>
        <w:spacing w:line="360" w:lineRule="exact"/>
        <w:jc w:val="both"/>
        <w:textAlignment w:val="auto"/>
        <w:rPr>
          <w:rFonts w:ascii="仿宋" w:hAnsi="仿宋" w:eastAsia="仿宋" w:cs="Times New Roman"/>
          <w:sz w:val="21"/>
          <w:szCs w:val="21"/>
        </w:rPr>
      </w:pPr>
      <w:r>
        <w:rPr>
          <w:rFonts w:hint="eastAsia" w:ascii="仿宋" w:hAnsi="仿宋" w:eastAsia="仿宋"/>
          <w:sz w:val="21"/>
          <w:szCs w:val="21"/>
        </w:rPr>
        <w:t>航投集团下属多彩贵州航空公司、贵州临空经济发展公司、贵州航投建设公司、贵州航投通用航空公司和贵州民航教育产业有限责任公司等五家全资子公司，参股贵州航空公司、保利久联控股集团公司、贵州省机场集团公司、安顺民用航空产业投资公司。按照省委、省政府赋予的职能职责，航投集团积极发挥民航基础设施建设和临空经济产业发展的投融资建设平台作用,不断改善投资环境、促进对外交流合作、完善航空运输网络，以引领航空业发展、助推全省临空经济建设为己任，服务贵州省经济社会发展和对外开放，</w:t>
      </w:r>
      <w:r>
        <w:rPr>
          <w:rFonts w:hint="eastAsia" w:ascii="仿宋" w:hAnsi="仿宋" w:eastAsia="仿宋" w:cs="Times New Roman"/>
          <w:sz w:val="21"/>
          <w:szCs w:val="21"/>
        </w:rPr>
        <w:t>聚焦“汇要素、提价值、促发展”三大发展目标，致力成为贵州民航资源的整合者、资源价值的创造者及航空经济的引领者，构建“一核心三支柱两平台”（“一核心”是航空运输板块，“三支柱”是通用航空、机场建设、临空经济板块，“两平台”是投融资、民航教育产业平台）的航空产业生态圈，逐步做实、做优、做强、做大贵州民航事业。</w:t>
      </w:r>
    </w:p>
    <w:p>
      <w:pPr>
        <w:rPr>
          <w:rFonts w:ascii="仿宋" w:hAnsi="仿宋" w:eastAsia="仿宋" w:cs="仿宋"/>
          <w:b/>
          <w:sz w:val="21"/>
          <w:szCs w:val="21"/>
        </w:rPr>
      </w:pPr>
    </w:p>
    <w:p>
      <w:pPr>
        <w:rPr>
          <w:rFonts w:ascii="仿宋" w:hAnsi="仿宋" w:eastAsia="仿宋" w:cs="仿宋"/>
          <w:b/>
          <w:sz w:val="21"/>
          <w:szCs w:val="21"/>
          <w:u w:val="none"/>
        </w:rPr>
      </w:pPr>
      <w:r>
        <w:rPr>
          <w:rFonts w:hint="eastAsia" w:ascii="仿宋" w:hAnsi="仿宋" w:eastAsia="仿宋" w:cs="仿宋"/>
          <w:b/>
          <w:sz w:val="21"/>
          <w:szCs w:val="21"/>
          <w:u w:val="none"/>
        </w:rPr>
        <w:t>招聘联系人及招聘咨询联系电话：</w:t>
      </w:r>
    </w:p>
    <w:p>
      <w:pPr>
        <w:rPr>
          <w:rFonts w:ascii="仿宋" w:hAnsi="仿宋" w:eastAsia="仿宋" w:cs="仿宋"/>
          <w:sz w:val="21"/>
          <w:szCs w:val="21"/>
          <w:u w:val="none"/>
        </w:rPr>
      </w:pPr>
      <w:r>
        <w:rPr>
          <w:rFonts w:hint="eastAsia" w:ascii="仿宋" w:hAnsi="仿宋" w:eastAsia="仿宋" w:cs="仿宋"/>
          <w:sz w:val="21"/>
          <w:szCs w:val="21"/>
          <w:u w:val="none"/>
        </w:rPr>
        <w:t>贵州航空投资控股集团有限责任公司</w:t>
      </w:r>
      <w:r>
        <w:rPr>
          <w:rFonts w:hint="eastAsia" w:ascii="黑体" w:hAnsi="黑体" w:eastAsia="黑体" w:cs="黑体"/>
          <w:sz w:val="21"/>
          <w:szCs w:val="21"/>
          <w:u w:val="none"/>
          <w:lang w:eastAsia="zh-CN"/>
        </w:rPr>
        <w:t>招聘</w:t>
      </w:r>
      <w:r>
        <w:rPr>
          <w:rFonts w:hint="eastAsia" w:ascii="黑体" w:hAnsi="黑体" w:eastAsia="黑体" w:cs="黑体"/>
          <w:sz w:val="21"/>
          <w:szCs w:val="21"/>
          <w:u w:val="none"/>
        </w:rPr>
        <w:t>联系人</w:t>
      </w:r>
      <w:r>
        <w:rPr>
          <w:rFonts w:ascii="仿宋" w:hAnsi="仿宋" w:eastAsia="仿宋" w:cs="仿宋"/>
          <w:sz w:val="21"/>
          <w:szCs w:val="21"/>
          <w:u w:val="none"/>
        </w:rPr>
        <w:t>：</w:t>
      </w:r>
      <w:r>
        <w:rPr>
          <w:rFonts w:hint="eastAsia" w:ascii="仿宋" w:hAnsi="仿宋" w:eastAsia="仿宋" w:cs="仿宋"/>
          <w:sz w:val="21"/>
          <w:szCs w:val="21"/>
          <w:u w:val="none"/>
        </w:rPr>
        <w:t>吴老师 、刘老</w:t>
      </w:r>
      <w:r>
        <w:rPr>
          <w:rFonts w:ascii="仿宋" w:hAnsi="仿宋" w:eastAsia="仿宋" w:cs="仿宋"/>
          <w:sz w:val="21"/>
          <w:szCs w:val="21"/>
          <w:u w:val="none"/>
        </w:rPr>
        <w:t>师</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黑体" w:hAnsi="黑体" w:eastAsia="黑体" w:cs="黑体"/>
          <w:b w:val="0"/>
          <w:bCs/>
          <w:sz w:val="21"/>
          <w:szCs w:val="21"/>
          <w:u w:val="none"/>
        </w:rPr>
        <w:t>招聘咨询联系电话</w:t>
      </w:r>
      <w:r>
        <w:rPr>
          <w:rFonts w:ascii="仿宋" w:hAnsi="仿宋" w:eastAsia="仿宋" w:cs="仿宋"/>
          <w:sz w:val="21"/>
          <w:szCs w:val="21"/>
          <w:u w:val="none"/>
        </w:rPr>
        <w:t>：</w:t>
      </w:r>
      <w:r>
        <w:rPr>
          <w:rFonts w:hint="eastAsia" w:ascii="仿宋" w:hAnsi="仿宋" w:eastAsia="仿宋" w:cs="仿宋"/>
          <w:sz w:val="21"/>
          <w:szCs w:val="21"/>
          <w:u w:val="none"/>
        </w:rPr>
        <w:t>0851-85508148  0851-</w:t>
      </w:r>
      <w:r>
        <w:rPr>
          <w:rFonts w:ascii="仿宋" w:hAnsi="仿宋" w:eastAsia="仿宋" w:cs="仿宋"/>
          <w:sz w:val="21"/>
          <w:szCs w:val="21"/>
          <w:u w:val="none"/>
        </w:rPr>
        <w:t>85504212</w:t>
      </w:r>
    </w:p>
    <w:p>
      <w:pPr>
        <w:rPr>
          <w:rFonts w:ascii="仿宋" w:hAnsi="仿宋" w:eastAsia="仿宋" w:cs="仿宋"/>
          <w:sz w:val="21"/>
          <w:szCs w:val="21"/>
          <w:u w:val="none"/>
        </w:rPr>
      </w:pPr>
      <w:r>
        <w:rPr>
          <w:rFonts w:hint="eastAsia" w:ascii="仿宋" w:hAnsi="仿宋" w:eastAsia="仿宋" w:cs="仿宋"/>
          <w:sz w:val="21"/>
          <w:szCs w:val="21"/>
          <w:u w:val="none"/>
        </w:rPr>
        <w:t>贵州临空经济发展有限公司</w:t>
      </w:r>
      <w:r>
        <w:rPr>
          <w:rFonts w:hint="eastAsia" w:ascii="黑体" w:hAnsi="黑体" w:eastAsia="黑体" w:cs="黑体"/>
          <w:sz w:val="21"/>
          <w:szCs w:val="21"/>
          <w:u w:val="none"/>
          <w:lang w:eastAsia="zh-CN"/>
        </w:rPr>
        <w:t>招聘</w:t>
      </w:r>
      <w:r>
        <w:rPr>
          <w:rFonts w:hint="eastAsia" w:ascii="黑体" w:hAnsi="黑体" w:eastAsia="黑体" w:cs="黑体"/>
          <w:sz w:val="21"/>
          <w:szCs w:val="21"/>
          <w:u w:val="none"/>
        </w:rPr>
        <w:t>联系人</w:t>
      </w:r>
      <w:r>
        <w:rPr>
          <w:rFonts w:ascii="仿宋" w:hAnsi="仿宋" w:eastAsia="仿宋" w:cs="仿宋"/>
          <w:sz w:val="21"/>
          <w:szCs w:val="21"/>
          <w:u w:val="none"/>
        </w:rPr>
        <w:t>：</w:t>
      </w:r>
      <w:r>
        <w:rPr>
          <w:rFonts w:hint="eastAsia" w:ascii="仿宋" w:hAnsi="仿宋" w:eastAsia="仿宋" w:cs="仿宋"/>
          <w:sz w:val="21"/>
          <w:szCs w:val="21"/>
          <w:u w:val="none"/>
        </w:rPr>
        <w:t>吴老师 、刘老</w:t>
      </w:r>
      <w:r>
        <w:rPr>
          <w:rFonts w:ascii="仿宋" w:hAnsi="仿宋" w:eastAsia="仿宋" w:cs="仿宋"/>
          <w:sz w:val="21"/>
          <w:szCs w:val="21"/>
          <w:u w:val="none"/>
        </w:rPr>
        <w:t>师</w:t>
      </w:r>
      <w:r>
        <w:rPr>
          <w:rFonts w:hint="eastAsia" w:ascii="仿宋" w:hAnsi="仿宋" w:eastAsia="仿宋" w:cs="仿宋"/>
          <w:sz w:val="21"/>
          <w:szCs w:val="21"/>
          <w:u w:val="none"/>
          <w:lang w:val="en-US" w:eastAsia="zh-CN"/>
        </w:rPr>
        <w:t xml:space="preserve">                  </w:t>
      </w:r>
      <w:r>
        <w:rPr>
          <w:rFonts w:hint="eastAsia" w:ascii="黑体" w:hAnsi="黑体" w:eastAsia="黑体" w:cs="黑体"/>
          <w:b w:val="0"/>
          <w:bCs/>
          <w:sz w:val="21"/>
          <w:szCs w:val="21"/>
          <w:u w:val="none"/>
        </w:rPr>
        <w:t>招聘咨询联系电话</w:t>
      </w:r>
      <w:r>
        <w:rPr>
          <w:rFonts w:ascii="仿宋" w:hAnsi="仿宋" w:eastAsia="仿宋" w:cs="仿宋"/>
          <w:sz w:val="21"/>
          <w:szCs w:val="21"/>
          <w:u w:val="none"/>
        </w:rPr>
        <w:t>：</w:t>
      </w:r>
      <w:r>
        <w:rPr>
          <w:rFonts w:hint="eastAsia" w:ascii="仿宋" w:hAnsi="仿宋" w:eastAsia="仿宋" w:cs="仿宋"/>
          <w:sz w:val="21"/>
          <w:szCs w:val="21"/>
          <w:u w:val="none"/>
        </w:rPr>
        <w:t>0851-85508148</w:t>
      </w:r>
      <w:r>
        <w:rPr>
          <w:rFonts w:ascii="仿宋" w:hAnsi="仿宋" w:eastAsia="仿宋" w:cs="仿宋"/>
          <w:sz w:val="21"/>
          <w:szCs w:val="21"/>
          <w:u w:val="none"/>
        </w:rPr>
        <w:t xml:space="preserve">  </w:t>
      </w:r>
      <w:r>
        <w:rPr>
          <w:rFonts w:hint="eastAsia" w:ascii="仿宋" w:hAnsi="仿宋" w:eastAsia="仿宋" w:cs="仿宋"/>
          <w:sz w:val="21"/>
          <w:szCs w:val="21"/>
          <w:u w:val="none"/>
        </w:rPr>
        <w:t>0851-</w:t>
      </w:r>
      <w:r>
        <w:rPr>
          <w:rFonts w:ascii="仿宋" w:hAnsi="仿宋" w:eastAsia="仿宋" w:cs="仿宋"/>
          <w:sz w:val="21"/>
          <w:szCs w:val="21"/>
          <w:u w:val="none"/>
        </w:rPr>
        <w:t>85504212</w:t>
      </w:r>
    </w:p>
    <w:p>
      <w:pPr>
        <w:rPr>
          <w:rFonts w:ascii="仿宋" w:hAnsi="仿宋" w:eastAsia="仿宋" w:cs="仿宋"/>
          <w:sz w:val="21"/>
          <w:szCs w:val="21"/>
          <w:u w:val="none"/>
        </w:rPr>
      </w:pPr>
      <w:r>
        <w:rPr>
          <w:rFonts w:hint="eastAsia" w:ascii="仿宋" w:hAnsi="仿宋" w:eastAsia="仿宋" w:cs="仿宋"/>
          <w:sz w:val="21"/>
          <w:szCs w:val="21"/>
          <w:u w:val="none"/>
        </w:rPr>
        <w:t>多彩</w:t>
      </w:r>
      <w:r>
        <w:rPr>
          <w:rFonts w:ascii="仿宋" w:hAnsi="仿宋" w:eastAsia="仿宋" w:cs="仿宋"/>
          <w:sz w:val="21"/>
          <w:szCs w:val="21"/>
          <w:u w:val="none"/>
        </w:rPr>
        <w:t>贵州</w:t>
      </w:r>
      <w:r>
        <w:rPr>
          <w:rFonts w:hint="eastAsia" w:ascii="仿宋" w:hAnsi="仿宋" w:eastAsia="仿宋" w:cs="仿宋"/>
          <w:sz w:val="21"/>
          <w:szCs w:val="21"/>
          <w:u w:val="none"/>
        </w:rPr>
        <w:t>航</w:t>
      </w:r>
      <w:r>
        <w:rPr>
          <w:rFonts w:ascii="仿宋" w:hAnsi="仿宋" w:eastAsia="仿宋" w:cs="仿宋"/>
          <w:sz w:val="21"/>
          <w:szCs w:val="21"/>
          <w:u w:val="none"/>
        </w:rPr>
        <w:t>空有限公司</w:t>
      </w:r>
      <w:r>
        <w:rPr>
          <w:rFonts w:hint="eastAsia" w:ascii="黑体" w:hAnsi="黑体" w:eastAsia="黑体" w:cs="黑体"/>
          <w:sz w:val="21"/>
          <w:szCs w:val="21"/>
          <w:u w:val="none"/>
          <w:lang w:eastAsia="zh-CN"/>
        </w:rPr>
        <w:t>招聘</w:t>
      </w:r>
      <w:r>
        <w:rPr>
          <w:rFonts w:hint="eastAsia" w:ascii="黑体" w:hAnsi="黑体" w:eastAsia="黑体" w:cs="黑体"/>
          <w:sz w:val="21"/>
          <w:szCs w:val="21"/>
          <w:u w:val="none"/>
        </w:rPr>
        <w:t>联系人</w:t>
      </w:r>
      <w:r>
        <w:rPr>
          <w:rFonts w:ascii="仿宋" w:hAnsi="仿宋" w:eastAsia="仿宋" w:cs="仿宋"/>
          <w:sz w:val="21"/>
          <w:szCs w:val="21"/>
          <w:u w:val="none"/>
        </w:rPr>
        <w:t>：</w:t>
      </w:r>
      <w:r>
        <w:rPr>
          <w:rFonts w:hint="eastAsia" w:ascii="仿宋" w:hAnsi="仿宋" w:eastAsia="仿宋" w:cs="仿宋"/>
          <w:sz w:val="21"/>
          <w:szCs w:val="21"/>
          <w:u w:val="none"/>
        </w:rPr>
        <w:t>张老</w:t>
      </w:r>
      <w:r>
        <w:rPr>
          <w:rFonts w:ascii="仿宋" w:hAnsi="仿宋" w:eastAsia="仿宋" w:cs="仿宋"/>
          <w:sz w:val="21"/>
          <w:szCs w:val="21"/>
          <w:u w:val="none"/>
        </w:rPr>
        <w:t>师</w:t>
      </w:r>
      <w:r>
        <w:rPr>
          <w:rFonts w:hint="eastAsia" w:ascii="仿宋" w:hAnsi="仿宋" w:eastAsia="仿宋" w:cs="仿宋"/>
          <w:sz w:val="21"/>
          <w:szCs w:val="21"/>
          <w:u w:val="none"/>
        </w:rPr>
        <w:t>、李老师</w:t>
      </w:r>
      <w:r>
        <w:rPr>
          <w:rFonts w:hint="eastAsia" w:ascii="仿宋" w:hAnsi="仿宋" w:eastAsia="仿宋" w:cs="仿宋"/>
          <w:sz w:val="21"/>
          <w:szCs w:val="21"/>
          <w:u w:val="none"/>
          <w:lang w:val="en-US" w:eastAsia="zh-CN"/>
        </w:rPr>
        <w:t xml:space="preserve">                       </w:t>
      </w:r>
      <w:r>
        <w:rPr>
          <w:rFonts w:hint="eastAsia" w:ascii="黑体" w:hAnsi="黑体" w:eastAsia="黑体" w:cs="黑体"/>
          <w:b w:val="0"/>
          <w:bCs/>
          <w:sz w:val="21"/>
          <w:szCs w:val="21"/>
          <w:u w:val="none"/>
        </w:rPr>
        <w:t>招聘咨询联系电话</w:t>
      </w:r>
      <w:r>
        <w:rPr>
          <w:rFonts w:ascii="仿宋" w:hAnsi="仿宋" w:eastAsia="仿宋" w:cs="仿宋"/>
          <w:sz w:val="21"/>
          <w:szCs w:val="21"/>
          <w:u w:val="none"/>
        </w:rPr>
        <w:t>：</w:t>
      </w:r>
      <w:r>
        <w:rPr>
          <w:rFonts w:hint="eastAsia" w:ascii="仿宋" w:hAnsi="仿宋" w:eastAsia="仿宋" w:cs="仿宋"/>
          <w:sz w:val="21"/>
          <w:szCs w:val="21"/>
          <w:u w:val="none"/>
        </w:rPr>
        <w:t>0851-82598057</w:t>
      </w:r>
    </w:p>
    <w:p>
      <w:pPr>
        <w:rPr>
          <w:rFonts w:hint="eastAsia" w:ascii="黑体" w:hAnsi="黑体" w:eastAsia="黑体" w:cs="黑体"/>
          <w:b w:val="0"/>
          <w:bCs/>
          <w:sz w:val="21"/>
          <w:szCs w:val="21"/>
          <w:u w:val="none"/>
        </w:rPr>
      </w:pPr>
      <w:r>
        <w:rPr>
          <w:rFonts w:hint="eastAsia" w:ascii="黑体" w:hAnsi="黑体" w:eastAsia="黑体" w:cs="黑体"/>
          <w:b w:val="0"/>
          <w:bCs/>
          <w:sz w:val="21"/>
          <w:szCs w:val="21"/>
          <w:u w:val="none"/>
        </w:rPr>
        <w:t>官方网站：</w:t>
      </w:r>
    </w:p>
    <w:p>
      <w:pPr>
        <w:rPr>
          <w:rFonts w:ascii="仿宋" w:hAnsi="仿宋" w:eastAsia="仿宋" w:cs="仿宋"/>
          <w:sz w:val="21"/>
          <w:szCs w:val="21"/>
          <w:u w:val="none"/>
        </w:rPr>
      </w:pPr>
      <w:r>
        <w:rPr>
          <w:rFonts w:hint="eastAsia" w:ascii="仿宋" w:hAnsi="仿宋" w:eastAsia="仿宋" w:cs="仿宋"/>
          <w:sz w:val="21"/>
          <w:szCs w:val="21"/>
          <w:u w:val="none"/>
        </w:rPr>
        <w:t>贵州航空投资控股集团有限责任公司官方</w:t>
      </w:r>
      <w:r>
        <w:rPr>
          <w:rFonts w:ascii="仿宋" w:hAnsi="仿宋" w:eastAsia="仿宋" w:cs="仿宋"/>
          <w:sz w:val="21"/>
          <w:szCs w:val="21"/>
          <w:u w:val="none"/>
        </w:rPr>
        <w:t>网</w:t>
      </w:r>
      <w:r>
        <w:rPr>
          <w:rFonts w:hint="eastAsia" w:ascii="仿宋" w:hAnsi="仿宋" w:eastAsia="仿宋" w:cs="仿宋"/>
          <w:sz w:val="21"/>
          <w:szCs w:val="21"/>
          <w:u w:val="none"/>
        </w:rPr>
        <w:t xml:space="preserve">站： </w:t>
      </w:r>
      <w:r>
        <w:rPr>
          <w:rFonts w:ascii="仿宋" w:hAnsi="仿宋" w:eastAsia="仿宋" w:cs="仿宋"/>
          <w:sz w:val="21"/>
          <w:szCs w:val="21"/>
          <w:u w:val="none"/>
        </w:rPr>
        <w:t>http://www.gaihg.com/</w:t>
      </w:r>
      <w:r>
        <w:rPr>
          <w:rFonts w:hint="eastAsia" w:ascii="仿宋" w:hAnsi="仿宋" w:eastAsia="仿宋" w:cs="仿宋"/>
          <w:sz w:val="21"/>
          <w:szCs w:val="21"/>
          <w:u w:val="none"/>
        </w:rPr>
        <w:t xml:space="preserve">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多彩</w:t>
      </w:r>
      <w:r>
        <w:rPr>
          <w:rFonts w:ascii="仿宋" w:hAnsi="仿宋" w:eastAsia="仿宋" w:cs="仿宋"/>
          <w:sz w:val="21"/>
          <w:szCs w:val="21"/>
          <w:u w:val="none"/>
        </w:rPr>
        <w:t>贵州</w:t>
      </w:r>
      <w:r>
        <w:rPr>
          <w:rFonts w:hint="eastAsia" w:ascii="仿宋" w:hAnsi="仿宋" w:eastAsia="仿宋" w:cs="仿宋"/>
          <w:sz w:val="21"/>
          <w:szCs w:val="21"/>
          <w:u w:val="none"/>
        </w:rPr>
        <w:t>航</w:t>
      </w:r>
      <w:r>
        <w:rPr>
          <w:rFonts w:ascii="仿宋" w:hAnsi="仿宋" w:eastAsia="仿宋" w:cs="仿宋"/>
          <w:sz w:val="21"/>
          <w:szCs w:val="21"/>
          <w:u w:val="none"/>
        </w:rPr>
        <w:t>空有限公司</w:t>
      </w:r>
      <w:r>
        <w:rPr>
          <w:rFonts w:hint="eastAsia" w:ascii="仿宋" w:hAnsi="仿宋" w:eastAsia="仿宋" w:cs="仿宋"/>
          <w:sz w:val="21"/>
          <w:szCs w:val="21"/>
          <w:u w:val="none"/>
        </w:rPr>
        <w:t>官方</w:t>
      </w:r>
      <w:r>
        <w:rPr>
          <w:rFonts w:ascii="仿宋" w:hAnsi="仿宋" w:eastAsia="仿宋" w:cs="仿宋"/>
          <w:sz w:val="21"/>
          <w:szCs w:val="21"/>
          <w:u w:val="none"/>
        </w:rPr>
        <w:t>网</w:t>
      </w:r>
      <w:r>
        <w:rPr>
          <w:rFonts w:hint="eastAsia" w:ascii="仿宋" w:hAnsi="仿宋" w:eastAsia="仿宋" w:cs="仿宋"/>
          <w:sz w:val="21"/>
          <w:szCs w:val="21"/>
          <w:u w:val="none"/>
        </w:rPr>
        <w:t xml:space="preserve">站 ：  </w:t>
      </w:r>
      <w:r>
        <w:rPr>
          <w:sz w:val="21"/>
          <w:szCs w:val="21"/>
          <w:u w:val="none"/>
        </w:rPr>
        <w:fldChar w:fldCharType="begin"/>
      </w:r>
      <w:r>
        <w:rPr>
          <w:sz w:val="21"/>
          <w:szCs w:val="21"/>
          <w:u w:val="none"/>
        </w:rPr>
        <w:instrText xml:space="preserve"> HYPERLINK "http://www.cgzair.com/" </w:instrText>
      </w:r>
      <w:r>
        <w:rPr>
          <w:sz w:val="21"/>
          <w:szCs w:val="21"/>
          <w:u w:val="none"/>
        </w:rPr>
        <w:fldChar w:fldCharType="separate"/>
      </w:r>
      <w:r>
        <w:rPr>
          <w:rFonts w:ascii="仿宋" w:hAnsi="仿宋" w:eastAsia="仿宋" w:cs="仿宋"/>
          <w:sz w:val="21"/>
          <w:szCs w:val="21"/>
          <w:u w:val="none"/>
        </w:rPr>
        <w:t>http://www.cgzair.com/</w:t>
      </w:r>
      <w:r>
        <w:rPr>
          <w:rFonts w:ascii="仿宋" w:hAnsi="仿宋" w:eastAsia="仿宋" w:cs="仿宋"/>
          <w:sz w:val="21"/>
          <w:szCs w:val="21"/>
          <w:u w:val="none"/>
        </w:rPr>
        <w:fldChar w:fldCharType="end"/>
      </w:r>
      <w:r>
        <w:rPr>
          <w:rFonts w:hint="eastAsia" w:ascii="仿宋" w:hAnsi="仿宋" w:eastAsia="仿宋" w:cs="仿宋"/>
          <w:sz w:val="21"/>
          <w:szCs w:val="21"/>
          <w:u w:val="none"/>
        </w:rPr>
        <w:t xml:space="preserve"> </w:t>
      </w:r>
    </w:p>
    <w:p>
      <w:pPr>
        <w:rPr>
          <w:rFonts w:hint="eastAsia" w:ascii="黑体" w:hAnsi="黑体" w:eastAsia="黑体" w:cs="黑体"/>
          <w:b w:val="0"/>
          <w:bCs/>
          <w:sz w:val="21"/>
          <w:szCs w:val="21"/>
          <w:u w:val="none"/>
        </w:rPr>
      </w:pPr>
      <w:r>
        <w:rPr>
          <w:rFonts w:hint="eastAsia" w:ascii="黑体" w:hAnsi="黑体" w:eastAsia="黑体" w:cs="黑体"/>
          <w:b w:val="0"/>
          <w:bCs/>
          <w:sz w:val="21"/>
          <w:szCs w:val="21"/>
          <w:u w:val="none"/>
        </w:rPr>
        <w:t>简历投递邮箱：</w:t>
      </w:r>
    </w:p>
    <w:p>
      <w:pPr>
        <w:rPr>
          <w:rFonts w:ascii="仿宋" w:hAnsi="仿宋" w:eastAsia="仿宋" w:cs="仿宋"/>
          <w:sz w:val="21"/>
          <w:szCs w:val="21"/>
          <w:u w:val="none"/>
        </w:rPr>
      </w:pPr>
      <w:r>
        <w:rPr>
          <w:rFonts w:hint="eastAsia" w:ascii="仿宋" w:hAnsi="仿宋" w:eastAsia="仿宋" w:cs="仿宋"/>
          <w:sz w:val="21"/>
          <w:szCs w:val="21"/>
          <w:u w:val="none"/>
        </w:rPr>
        <w:t>贵州航空投资控股集团有限责任公司</w:t>
      </w:r>
      <w:r>
        <w:rPr>
          <w:rFonts w:hint="eastAsia" w:ascii="黑体" w:hAnsi="黑体" w:eastAsia="黑体" w:cs="黑体"/>
          <w:b w:val="0"/>
          <w:bCs/>
          <w:sz w:val="21"/>
          <w:szCs w:val="21"/>
          <w:u w:val="none"/>
        </w:rPr>
        <w:t>简历投递邮箱</w:t>
      </w:r>
      <w:r>
        <w:rPr>
          <w:rFonts w:hint="eastAsia" w:ascii="仿宋" w:hAnsi="仿宋" w:eastAsia="仿宋" w:cs="仿宋"/>
          <w:b/>
          <w:sz w:val="21"/>
          <w:szCs w:val="21"/>
          <w:u w:val="none"/>
        </w:rPr>
        <w:t>：</w:t>
      </w:r>
      <w:r>
        <w:rPr>
          <w:rFonts w:hint="eastAsia" w:ascii="仿宋" w:hAnsi="仿宋" w:eastAsia="仿宋" w:cs="仿宋"/>
          <w:sz w:val="21"/>
          <w:szCs w:val="21"/>
          <w:u w:val="none"/>
        </w:rPr>
        <w:t xml:space="preserve">  323637934@qq.com  </w:t>
      </w:r>
      <w:r>
        <w:rPr>
          <w:rFonts w:hint="eastAsia" w:ascii="仿宋" w:hAnsi="仿宋" w:eastAsia="仿宋" w:cs="仿宋"/>
          <w:sz w:val="21"/>
          <w:szCs w:val="21"/>
          <w:u w:val="none"/>
          <w:lang w:val="en-US" w:eastAsia="zh-CN"/>
        </w:rPr>
        <w:t xml:space="preserve">   </w:t>
      </w:r>
      <w:r>
        <w:rPr>
          <w:rFonts w:hint="eastAsia" w:ascii="仿宋" w:hAnsi="仿宋" w:eastAsia="仿宋" w:cs="仿宋"/>
          <w:sz w:val="21"/>
          <w:szCs w:val="21"/>
          <w:u w:val="none"/>
        </w:rPr>
        <w:t>贵州临空经济发展有限公司</w:t>
      </w:r>
      <w:r>
        <w:rPr>
          <w:rFonts w:hint="eastAsia" w:ascii="黑体" w:hAnsi="黑体" w:eastAsia="黑体" w:cs="黑体"/>
          <w:b w:val="0"/>
          <w:bCs/>
          <w:sz w:val="21"/>
          <w:szCs w:val="21"/>
          <w:u w:val="none"/>
        </w:rPr>
        <w:t>简历投递邮箱</w:t>
      </w:r>
      <w:r>
        <w:rPr>
          <w:rFonts w:hint="eastAsia" w:ascii="仿宋" w:hAnsi="仿宋" w:eastAsia="仿宋" w:cs="仿宋"/>
          <w:b/>
          <w:sz w:val="21"/>
          <w:szCs w:val="21"/>
          <w:u w:val="none"/>
        </w:rPr>
        <w:t>：</w:t>
      </w:r>
      <w:r>
        <w:rPr>
          <w:rFonts w:hint="eastAsia" w:ascii="仿宋" w:hAnsi="仿宋" w:eastAsia="仿宋" w:cs="仿宋"/>
          <w:sz w:val="21"/>
          <w:szCs w:val="21"/>
          <w:u w:val="none"/>
        </w:rPr>
        <w:t xml:space="preserve">  323637934@qq.com  </w:t>
      </w:r>
    </w:p>
    <w:p>
      <w:pPr>
        <w:rPr>
          <w:rFonts w:ascii="仿宋" w:hAnsi="仿宋" w:eastAsia="仿宋" w:cs="仿宋"/>
          <w:sz w:val="21"/>
          <w:szCs w:val="21"/>
          <w:u w:val="none"/>
        </w:rPr>
      </w:pPr>
      <w:r>
        <w:rPr>
          <w:rFonts w:hint="eastAsia" w:ascii="仿宋" w:hAnsi="仿宋" w:eastAsia="仿宋" w:cs="仿宋"/>
          <w:sz w:val="21"/>
          <w:szCs w:val="21"/>
          <w:u w:val="none"/>
        </w:rPr>
        <w:t>多彩</w:t>
      </w:r>
      <w:r>
        <w:rPr>
          <w:rFonts w:ascii="仿宋" w:hAnsi="仿宋" w:eastAsia="仿宋" w:cs="仿宋"/>
          <w:sz w:val="21"/>
          <w:szCs w:val="21"/>
          <w:u w:val="none"/>
        </w:rPr>
        <w:t>贵州</w:t>
      </w:r>
      <w:r>
        <w:rPr>
          <w:rFonts w:hint="eastAsia" w:ascii="仿宋" w:hAnsi="仿宋" w:eastAsia="仿宋" w:cs="仿宋"/>
          <w:sz w:val="21"/>
          <w:szCs w:val="21"/>
          <w:u w:val="none"/>
        </w:rPr>
        <w:t>航</w:t>
      </w:r>
      <w:r>
        <w:rPr>
          <w:rFonts w:ascii="仿宋" w:hAnsi="仿宋" w:eastAsia="仿宋" w:cs="仿宋"/>
          <w:sz w:val="21"/>
          <w:szCs w:val="21"/>
          <w:u w:val="none"/>
        </w:rPr>
        <w:t>空有限公司</w:t>
      </w:r>
      <w:r>
        <w:rPr>
          <w:rFonts w:hint="eastAsia" w:ascii="黑体" w:hAnsi="黑体" w:eastAsia="黑体" w:cs="黑体"/>
          <w:b w:val="0"/>
          <w:bCs/>
          <w:sz w:val="21"/>
          <w:szCs w:val="21"/>
          <w:u w:val="none"/>
        </w:rPr>
        <w:t>简历投递邮箱</w:t>
      </w:r>
      <w:r>
        <w:rPr>
          <w:rFonts w:hint="eastAsia" w:ascii="仿宋" w:hAnsi="仿宋" w:eastAsia="仿宋" w:cs="仿宋"/>
          <w:b/>
          <w:sz w:val="21"/>
          <w:szCs w:val="21"/>
          <w:u w:val="none"/>
        </w:rPr>
        <w:t>：</w:t>
      </w:r>
      <w:r>
        <w:rPr>
          <w:rFonts w:hint="eastAsia" w:ascii="仿宋" w:hAnsi="仿宋" w:eastAsia="仿宋" w:cs="仿宋"/>
          <w:sz w:val="21"/>
          <w:szCs w:val="21"/>
          <w:u w:val="none"/>
        </w:rPr>
        <w:t xml:space="preserve">  dczp@cgzair.com    </w:t>
      </w:r>
    </w:p>
    <w:p>
      <w:pPr>
        <w:rPr>
          <w:rFonts w:ascii="仿宋" w:hAnsi="仿宋" w:eastAsia="仿宋" w:cs="仿宋"/>
          <w:sz w:val="21"/>
          <w:szCs w:val="21"/>
          <w:u w:val="none"/>
        </w:rPr>
      </w:pPr>
      <w:r>
        <w:rPr>
          <w:rFonts w:hint="eastAsia" w:ascii="黑体" w:hAnsi="黑体" w:eastAsia="黑体" w:cs="黑体"/>
          <w:b w:val="0"/>
          <w:bCs/>
          <w:sz w:val="21"/>
          <w:szCs w:val="21"/>
          <w:u w:val="none"/>
        </w:rPr>
        <w:t>通讯地址</w:t>
      </w:r>
      <w:r>
        <w:rPr>
          <w:rFonts w:hint="eastAsia" w:ascii="仿宋" w:hAnsi="仿宋" w:eastAsia="仿宋" w:cs="仿宋"/>
          <w:b/>
          <w:sz w:val="21"/>
          <w:szCs w:val="21"/>
          <w:u w:val="none"/>
        </w:rPr>
        <w:t>：</w:t>
      </w:r>
      <w:r>
        <w:rPr>
          <w:rFonts w:hint="eastAsia" w:ascii="仿宋" w:hAnsi="仿宋" w:eastAsia="仿宋" w:cs="仿宋"/>
          <w:sz w:val="21"/>
          <w:szCs w:val="21"/>
          <w:u w:val="none"/>
        </w:rPr>
        <w:t xml:space="preserve"> 贵州省贵阳市南明区龙洞堡机场（华夏骨科医院斜对面）</w:t>
      </w:r>
    </w:p>
    <w:p>
      <w:pPr>
        <w:rPr>
          <w:rFonts w:ascii="仿宋" w:hAnsi="仿宋" w:eastAsia="仿宋" w:cs="仿宋"/>
          <w:sz w:val="21"/>
          <w:szCs w:val="21"/>
        </w:rPr>
      </w:pPr>
    </w:p>
    <w:p>
      <w:pPr>
        <w:rPr>
          <w:rFonts w:hint="eastAsia" w:ascii="黑体" w:hAnsi="黑体" w:eastAsia="黑体" w:cs="黑体"/>
          <w:sz w:val="21"/>
          <w:szCs w:val="21"/>
          <w:lang w:eastAsia="zh-CN"/>
        </w:rPr>
      </w:pPr>
    </w:p>
    <w:p>
      <w:pPr>
        <w:rPr>
          <w:rFonts w:ascii="黑体" w:hAnsi="黑体" w:eastAsia="黑体" w:cs="黑体"/>
          <w:sz w:val="21"/>
          <w:szCs w:val="21"/>
        </w:rPr>
      </w:pPr>
      <w:r>
        <w:rPr>
          <w:rFonts w:hint="eastAsia" w:ascii="黑体" w:hAnsi="黑体" w:eastAsia="黑体" w:cs="黑体"/>
          <w:sz w:val="21"/>
          <w:szCs w:val="21"/>
          <w:lang w:eastAsia="zh-CN"/>
        </w:rPr>
        <w:t>（</w:t>
      </w:r>
      <w:r>
        <w:rPr>
          <w:rFonts w:hint="eastAsia" w:ascii="黑体" w:hAnsi="黑体" w:eastAsia="黑体" w:cs="黑体"/>
          <w:sz w:val="21"/>
          <w:szCs w:val="21"/>
        </w:rPr>
        <w:t>二</w:t>
      </w:r>
      <w:r>
        <w:rPr>
          <w:rFonts w:hint="eastAsia" w:ascii="黑体" w:hAnsi="黑体" w:eastAsia="黑体" w:cs="黑体"/>
          <w:sz w:val="21"/>
          <w:szCs w:val="21"/>
          <w:lang w:eastAsia="zh-CN"/>
        </w:rPr>
        <w:t>）</w:t>
      </w:r>
      <w:r>
        <w:rPr>
          <w:rFonts w:hint="eastAsia" w:ascii="黑体" w:hAnsi="黑体" w:eastAsia="黑体" w:cs="黑体"/>
          <w:sz w:val="21"/>
          <w:szCs w:val="21"/>
        </w:rPr>
        <w:t>招聘需求信息</w:t>
      </w:r>
    </w:p>
    <w:tbl>
      <w:tblPr>
        <w:tblStyle w:val="5"/>
        <w:tblpPr w:leftFromText="180" w:rightFromText="180" w:vertAnchor="text" w:horzAnchor="page" w:tblpX="1018" w:tblpY="313"/>
        <w:tblOverlap w:val="never"/>
        <w:tblW w:w="14282" w:type="dxa"/>
        <w:tblInd w:w="0" w:type="dxa"/>
        <w:tblLayout w:type="fixed"/>
        <w:tblCellMar>
          <w:top w:w="0" w:type="dxa"/>
          <w:left w:w="0" w:type="dxa"/>
          <w:bottom w:w="0" w:type="dxa"/>
          <w:right w:w="0" w:type="dxa"/>
        </w:tblCellMar>
      </w:tblPr>
      <w:tblGrid>
        <w:gridCol w:w="1492"/>
        <w:gridCol w:w="1779"/>
        <w:gridCol w:w="2496"/>
        <w:gridCol w:w="1380"/>
        <w:gridCol w:w="3230"/>
        <w:gridCol w:w="590"/>
        <w:gridCol w:w="840"/>
        <w:gridCol w:w="1500"/>
        <w:gridCol w:w="975"/>
      </w:tblGrid>
      <w:tr>
        <w:tblPrEx>
          <w:tblLayout w:type="fixed"/>
          <w:tblCellMar>
            <w:top w:w="0" w:type="dxa"/>
            <w:left w:w="0" w:type="dxa"/>
            <w:bottom w:w="0" w:type="dxa"/>
            <w:right w:w="0" w:type="dxa"/>
          </w:tblCellMar>
        </w:tblPrEx>
        <w:trPr>
          <w:trHeight w:val="280"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招聘单位</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需求岗位</w:t>
            </w:r>
          </w:p>
        </w:tc>
        <w:tc>
          <w:tcPr>
            <w:tcW w:w="2496"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lang w:bidi="ar"/>
              </w:rPr>
            </w:pPr>
            <w:r>
              <w:rPr>
                <w:rFonts w:hint="eastAsia" w:ascii="仿宋" w:hAnsi="仿宋" w:eastAsia="仿宋" w:cs="仿宋"/>
                <w:b/>
                <w:bCs/>
                <w:color w:val="000000"/>
                <w:kern w:val="0"/>
                <w:szCs w:val="21"/>
                <w:lang w:bidi="ar"/>
              </w:rPr>
              <w:t>专业、职业资格</w:t>
            </w:r>
          </w:p>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等要求</w:t>
            </w:r>
          </w:p>
        </w:tc>
        <w:tc>
          <w:tcPr>
            <w:tcW w:w="138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学历学位要求</w:t>
            </w:r>
          </w:p>
        </w:tc>
        <w:tc>
          <w:tcPr>
            <w:tcW w:w="32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履历及其他相关要求</w:t>
            </w:r>
          </w:p>
        </w:tc>
        <w:tc>
          <w:tcPr>
            <w:tcW w:w="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人数</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联系人</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ind w:left="218" w:leftChars="104"/>
              <w:jc w:val="both"/>
              <w:textAlignment w:val="center"/>
              <w:rPr>
                <w:rFonts w:ascii="仿宋" w:hAnsi="仿宋" w:eastAsia="仿宋" w:cs="仿宋"/>
                <w:b/>
                <w:bCs/>
                <w:color w:val="000000"/>
                <w:szCs w:val="21"/>
              </w:rPr>
            </w:pPr>
            <w:r>
              <w:rPr>
                <w:rFonts w:hint="eastAsia" w:ascii="仿宋" w:hAnsi="仿宋" w:eastAsia="仿宋" w:cs="仿宋"/>
                <w:b/>
                <w:bCs/>
                <w:color w:val="000000"/>
                <w:kern w:val="0"/>
                <w:szCs w:val="21"/>
                <w:lang w:bidi="ar"/>
              </w:rPr>
              <w:t>咨询电话</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仿宋" w:hAnsi="仿宋" w:eastAsia="仿宋" w:cs="仿宋"/>
                <w:b/>
                <w:bCs/>
                <w:color w:val="000000"/>
                <w:kern w:val="0"/>
                <w:szCs w:val="21"/>
                <w:lang w:bidi="ar"/>
              </w:rPr>
            </w:pPr>
            <w:r>
              <w:rPr>
                <w:rFonts w:hint="eastAsia" w:ascii="仿宋" w:hAnsi="仿宋" w:eastAsia="仿宋" w:cs="仿宋"/>
                <w:b/>
                <w:bCs/>
                <w:color w:val="000000"/>
                <w:kern w:val="0"/>
                <w:szCs w:val="21"/>
                <w:lang w:bidi="ar"/>
              </w:rPr>
              <w:t>工作地点</w:t>
            </w:r>
          </w:p>
        </w:tc>
      </w:tr>
      <w:tr>
        <w:tblPrEx>
          <w:tblLayout w:type="fixed"/>
          <w:tblCellMar>
            <w:top w:w="0" w:type="dxa"/>
            <w:left w:w="0" w:type="dxa"/>
            <w:bottom w:w="0" w:type="dxa"/>
            <w:right w:w="0" w:type="dxa"/>
          </w:tblCellMar>
        </w:tblPrEx>
        <w:trPr>
          <w:trHeight w:val="2176"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p>
          <w:p>
            <w:pPr>
              <w:jc w:val="center"/>
              <w:rPr>
                <w:rFonts w:ascii="仿宋" w:hAnsi="仿宋" w:eastAsia="仿宋" w:cs="仿宋"/>
                <w:color w:val="000000"/>
                <w:sz w:val="21"/>
                <w:szCs w:val="21"/>
              </w:rPr>
            </w:pPr>
            <w:r>
              <w:rPr>
                <w:rFonts w:hint="eastAsia" w:ascii="仿宋" w:hAnsi="仿宋" w:eastAsia="仿宋" w:cs="仿宋"/>
                <w:color w:val="000000"/>
                <w:sz w:val="21"/>
                <w:szCs w:val="21"/>
              </w:rPr>
              <w:t>贵州航空投资控股集团有限责任公司</w:t>
            </w:r>
          </w:p>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质安企业管理部经营管理岗</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管理学等相关专业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left"/>
              <w:rPr>
                <w:rFonts w:ascii="仿宋" w:hAnsi="仿宋" w:eastAsia="仿宋" w:cs="仿宋"/>
                <w:color w:val="000000"/>
                <w:sz w:val="21"/>
                <w:szCs w:val="21"/>
              </w:rPr>
            </w:pPr>
            <w:r>
              <w:rPr>
                <w:rFonts w:hint="eastAsia" w:ascii="仿宋" w:hAnsi="仿宋" w:eastAsia="仿宋" w:cs="仿宋"/>
                <w:color w:val="000000"/>
                <w:sz w:val="21"/>
                <w:szCs w:val="21"/>
              </w:rPr>
              <w:t>2020年应届毕业生优先；熟悉企业经营目标、计划管理等工作理论知识，熟练运用各类办公软件。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吴老</w:t>
            </w:r>
            <w:r>
              <w:rPr>
                <w:rFonts w:ascii="仿宋" w:hAnsi="仿宋" w:eastAsia="仿宋" w:cs="仿宋"/>
                <w:color w:val="000000"/>
                <w:sz w:val="21"/>
                <w:szCs w:val="21"/>
              </w:rPr>
              <w:t>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刘</w:t>
            </w:r>
            <w:r>
              <w:rPr>
                <w:rFonts w:ascii="仿宋" w:hAnsi="仿宋" w:eastAsia="仿宋" w:cs="仿宋"/>
                <w:color w:val="000000"/>
                <w:sz w:val="21"/>
                <w:szCs w:val="21"/>
              </w:rPr>
              <w:t>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0851-85508148</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682"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贵州临空经济发展有限公司</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会计核算岗</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会计、财务、税务等相关专业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rPr>
              <w:t>全</w:t>
            </w:r>
            <w:r>
              <w:rPr>
                <w:rFonts w:ascii="仿宋" w:hAnsi="仿宋" w:eastAsia="仿宋" w:cs="仿宋"/>
                <w:color w:val="000000"/>
                <w:sz w:val="21"/>
                <w:szCs w:val="21"/>
              </w:rPr>
              <w:t>日制</w:t>
            </w:r>
            <w:r>
              <w:rPr>
                <w:rFonts w:hint="eastAsia" w:ascii="仿宋" w:hAnsi="仿宋" w:eastAsia="仿宋" w:cs="仿宋"/>
                <w:color w:val="000000"/>
                <w:sz w:val="21"/>
                <w:szCs w:val="21"/>
              </w:rPr>
              <w:t>本科及以上</w:t>
            </w:r>
            <w:r>
              <w:rPr>
                <w:rFonts w:hint="eastAsia" w:ascii="仿宋" w:hAnsi="仿宋" w:eastAsia="仿宋" w:cs="仿宋"/>
                <w:color w:val="000000"/>
                <w:sz w:val="21"/>
                <w:szCs w:val="21"/>
                <w:lang w:val="en-US" w:eastAsia="zh-CN"/>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left"/>
              <w:rPr>
                <w:rFonts w:ascii="仿宋" w:hAnsi="仿宋" w:eastAsia="仿宋" w:cs="仿宋"/>
                <w:color w:val="000000"/>
                <w:sz w:val="21"/>
                <w:szCs w:val="21"/>
              </w:rPr>
            </w:pPr>
            <w:r>
              <w:rPr>
                <w:rFonts w:hint="eastAsia" w:ascii="仿宋" w:hAnsi="仿宋" w:eastAsia="仿宋" w:cs="仿宋"/>
                <w:color w:val="000000"/>
                <w:sz w:val="21"/>
                <w:szCs w:val="21"/>
              </w:rPr>
              <w:t>2020年应届毕业生优先；熟悉财务管理、会计专业理论知识，熟练运用WPS、EXCELD等各类办公软件。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吴老</w:t>
            </w:r>
            <w:r>
              <w:rPr>
                <w:rFonts w:ascii="仿宋" w:hAnsi="仿宋" w:eastAsia="仿宋" w:cs="仿宋"/>
                <w:color w:val="000000"/>
                <w:sz w:val="21"/>
                <w:szCs w:val="21"/>
              </w:rPr>
              <w:t>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刘</w:t>
            </w:r>
            <w:r>
              <w:rPr>
                <w:rFonts w:ascii="仿宋" w:hAnsi="仿宋" w:eastAsia="仿宋" w:cs="仿宋"/>
                <w:color w:val="000000"/>
                <w:sz w:val="21"/>
                <w:szCs w:val="21"/>
              </w:rPr>
              <w:t>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0851-85508148</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2107"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多彩贵州航空有限公司</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办公室</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文秘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汉语言文学、哲学、历史等相关专业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709"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多彩贵州航空有限公司</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企业规划部</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企业管理专员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管理学等相关专业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ascii="仿宋" w:hAnsi="仿宋" w:eastAsia="仿宋" w:cs="仿宋"/>
                <w:color w:val="000000"/>
                <w:sz w:val="21"/>
                <w:szCs w:val="21"/>
              </w:rPr>
              <w:t>6</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人力资源部（组织部）人事专员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人力资源管理、社会劳动保障、法律等相关专业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2020年应届毕业生优先；取得相关学历学位证书；党员（含预备党员）；年龄：2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ascii="仿宋" w:hAnsi="仿宋" w:eastAsia="仿宋" w:cs="仿宋"/>
                <w:color w:val="000000"/>
                <w:sz w:val="21"/>
                <w:szCs w:val="21"/>
              </w:rPr>
              <w:t>6</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823"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财务部</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会计</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财务管理类相关专业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全</w:t>
            </w:r>
            <w:r>
              <w:rPr>
                <w:rFonts w:ascii="仿宋" w:hAnsi="仿宋" w:eastAsia="仿宋" w:cs="仿宋"/>
                <w:color w:val="000000"/>
                <w:sz w:val="21"/>
                <w:szCs w:val="21"/>
              </w:rPr>
              <w:t>日制</w:t>
            </w:r>
            <w:r>
              <w:rPr>
                <w:rFonts w:hint="eastAsia" w:ascii="仿宋" w:hAnsi="仿宋" w:eastAsia="仿宋" w:cs="仿宋"/>
                <w:color w:val="000000"/>
                <w:sz w:val="21"/>
                <w:szCs w:val="21"/>
              </w:rPr>
              <w:t>本科及以上</w:t>
            </w:r>
            <w:r>
              <w:rPr>
                <w:rFonts w:hint="eastAsia" w:ascii="仿宋" w:hAnsi="仿宋" w:eastAsia="仿宋" w:cs="仿宋"/>
                <w:color w:val="000000"/>
                <w:sz w:val="21"/>
                <w:szCs w:val="21"/>
                <w:lang w:val="en-US" w:eastAsia="zh-CN"/>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2020年应届毕业生优先；取得相关学历学位证书；24周岁及以下（研究生可适当放宽年龄至2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周岁）；CET-4取得425分及以上水平；优秀者可适当放宽条件。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700"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党群工作部</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党群业务专员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哲学、法学、汉语言文学等相关专业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2020年应届毕业生优先；党员（含预备党员）；取得相关学历学位证书；年龄：2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735"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多彩贵州航空有限公司</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纪检监察室</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纪检监察业务专员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哲学、法学、汉语言文学等相关专业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w:t>
            </w:r>
            <w:r>
              <w:rPr>
                <w:rFonts w:hint="eastAsia" w:ascii="仿宋" w:hAnsi="仿宋" w:eastAsia="仿宋" w:cs="仿宋"/>
                <w:color w:val="000000"/>
                <w:sz w:val="21"/>
                <w:szCs w:val="21"/>
                <w:lang w:eastAsia="zh-CN"/>
              </w:rPr>
              <w:t>中共</w:t>
            </w:r>
            <w:r>
              <w:rPr>
                <w:rFonts w:hint="eastAsia" w:ascii="仿宋" w:hAnsi="仿宋" w:eastAsia="仿宋" w:cs="仿宋"/>
                <w:color w:val="000000"/>
                <w:sz w:val="21"/>
                <w:szCs w:val="21"/>
              </w:rPr>
              <w:t>党员（含预备党员）；年龄：2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张老师</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400"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安全质量监察部</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综合业务专员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统计学、管理学等相关专业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2020年应届毕业生优先；取得相关学历学位证书；年龄：2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2</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张老师李老师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469" w:hRule="atLeast"/>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招飞事务管理部</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招飞专员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法律、英语相关专业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硕士研究生</w:t>
            </w:r>
          </w:p>
          <w:p>
            <w:pPr>
              <w:jc w:val="center"/>
              <w:rPr>
                <w:rFonts w:ascii="仿宋" w:hAnsi="仿宋" w:eastAsia="仿宋" w:cs="仿宋"/>
                <w:color w:val="000000"/>
                <w:sz w:val="21"/>
                <w:szCs w:val="21"/>
              </w:rPr>
            </w:pPr>
            <w:r>
              <w:rPr>
                <w:rFonts w:hint="eastAsia" w:ascii="仿宋" w:hAnsi="仿宋" w:eastAsia="仿宋" w:cs="仿宋"/>
                <w:color w:val="000000"/>
                <w:sz w:val="21"/>
                <w:szCs w:val="21"/>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ascii="仿宋" w:hAnsi="仿宋" w:eastAsia="仿宋" w:cs="仿宋"/>
                <w:color w:val="000000"/>
                <w:sz w:val="21"/>
                <w:szCs w:val="21"/>
              </w:rPr>
            </w:pPr>
            <w:r>
              <w:rPr>
                <w:rFonts w:hint="eastAsia" w:ascii="仿宋" w:hAnsi="仿宋" w:eastAsia="仿宋" w:cs="仿宋"/>
                <w:color w:val="000000"/>
                <w:sz w:val="21"/>
                <w:szCs w:val="21"/>
              </w:rPr>
              <w:t>2020年应届毕业生优先；年龄：2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周岁及以下；CET-</w:t>
            </w:r>
            <w:r>
              <w:rPr>
                <w:rFonts w:ascii="仿宋" w:hAnsi="仿宋" w:eastAsia="仿宋" w:cs="仿宋"/>
                <w:color w:val="000000"/>
                <w:sz w:val="21"/>
                <w:szCs w:val="21"/>
              </w:rPr>
              <w:t>6</w:t>
            </w:r>
            <w:r>
              <w:rPr>
                <w:rFonts w:hint="eastAsia" w:ascii="仿宋" w:hAnsi="仿宋" w:eastAsia="仿宋" w:cs="仿宋"/>
                <w:color w:val="000000"/>
                <w:sz w:val="21"/>
                <w:szCs w:val="21"/>
              </w:rPr>
              <w:t>取得425分及以上水平；具有较强的英语口语及翻译能力；优秀者可适当放宽条件。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张老师李老师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1689"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rPr>
                <w:rFonts w:hint="eastAsia" w:ascii="仿宋" w:hAnsi="仿宋" w:eastAsia="仿宋" w:cs="仿宋"/>
                <w:color w:val="000000"/>
                <w:sz w:val="21"/>
                <w:szCs w:val="21"/>
              </w:rPr>
            </w:pP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飞行管理部</w:t>
            </w:r>
          </w:p>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综合行政专员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管理学、法学、汉语言文学等相关专业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全</w:t>
            </w:r>
            <w:r>
              <w:rPr>
                <w:rFonts w:ascii="仿宋" w:hAnsi="仿宋" w:eastAsia="仿宋" w:cs="仿宋"/>
                <w:color w:val="000000"/>
                <w:sz w:val="21"/>
                <w:szCs w:val="21"/>
              </w:rPr>
              <w:t>日制</w:t>
            </w:r>
            <w:r>
              <w:rPr>
                <w:rFonts w:hint="eastAsia" w:ascii="仿宋" w:hAnsi="仿宋" w:eastAsia="仿宋" w:cs="仿宋"/>
                <w:color w:val="000000"/>
                <w:sz w:val="21"/>
                <w:szCs w:val="21"/>
              </w:rPr>
              <w:t>本科及以上</w:t>
            </w:r>
            <w:r>
              <w:rPr>
                <w:rFonts w:hint="eastAsia" w:ascii="仿宋" w:hAnsi="仿宋" w:eastAsia="仿宋" w:cs="仿宋"/>
                <w:color w:val="000000"/>
                <w:sz w:val="21"/>
                <w:szCs w:val="21"/>
                <w:lang w:val="en-US" w:eastAsia="zh-CN"/>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2020年应届毕业生优先；取得相关学历学位证书；年龄：24周岁及以下（研究生可适当放宽年龄至2</w:t>
            </w:r>
            <w:r>
              <w:rPr>
                <w:rFonts w:hint="eastAsia" w:ascii="仿宋" w:hAnsi="仿宋" w:eastAsia="仿宋" w:cs="仿宋"/>
                <w:color w:val="000000"/>
                <w:sz w:val="21"/>
                <w:szCs w:val="21"/>
                <w:lang w:val="en-US" w:eastAsia="zh-CN"/>
              </w:rPr>
              <w:t>8</w:t>
            </w:r>
            <w:r>
              <w:rPr>
                <w:rFonts w:hint="eastAsia" w:ascii="仿宋" w:hAnsi="仿宋" w:eastAsia="仿宋" w:cs="仿宋"/>
                <w:color w:val="000000"/>
                <w:sz w:val="21"/>
                <w:szCs w:val="21"/>
              </w:rPr>
              <w:t>周岁）；CET-</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张老师李老师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2679"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多彩贵州航空有限公司</w:t>
            </w:r>
          </w:p>
        </w:tc>
        <w:tc>
          <w:tcPr>
            <w:tcW w:w="177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r>
              <w:rPr>
                <w:rFonts w:hint="eastAsia" w:ascii="仿宋" w:hAnsi="仿宋" w:eastAsia="仿宋" w:cs="仿宋"/>
                <w:color w:val="000000"/>
                <w:sz w:val="21"/>
                <w:szCs w:val="21"/>
              </w:rPr>
              <w:t>客舱服务部</w:t>
            </w:r>
          </w:p>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业务培训专员</w:t>
            </w:r>
          </w:p>
        </w:tc>
        <w:tc>
          <w:tcPr>
            <w:tcW w:w="249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管理学等相关专业</w:t>
            </w:r>
          </w:p>
        </w:tc>
        <w:tc>
          <w:tcPr>
            <w:tcW w:w="13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全</w:t>
            </w:r>
            <w:r>
              <w:rPr>
                <w:rFonts w:ascii="仿宋" w:hAnsi="仿宋" w:eastAsia="仿宋" w:cs="仿宋"/>
                <w:color w:val="000000"/>
                <w:sz w:val="21"/>
                <w:szCs w:val="21"/>
              </w:rPr>
              <w:t>日制</w:t>
            </w:r>
            <w:r>
              <w:rPr>
                <w:rFonts w:hint="eastAsia" w:ascii="仿宋" w:hAnsi="仿宋" w:eastAsia="仿宋" w:cs="仿宋"/>
                <w:color w:val="000000"/>
                <w:sz w:val="21"/>
                <w:szCs w:val="21"/>
              </w:rPr>
              <w:t>本科及以上</w:t>
            </w:r>
            <w:r>
              <w:rPr>
                <w:rFonts w:hint="eastAsia" w:ascii="仿宋" w:hAnsi="仿宋" w:eastAsia="仿宋" w:cs="仿宋"/>
                <w:color w:val="000000"/>
                <w:sz w:val="21"/>
                <w:szCs w:val="21"/>
                <w:lang w:val="en-US" w:eastAsia="zh-CN"/>
              </w:rPr>
              <w:t>学历学位</w:t>
            </w:r>
          </w:p>
        </w:tc>
        <w:tc>
          <w:tcPr>
            <w:tcW w:w="323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2020年应届毕业生优先；取得相关学历学位证书；年龄：24周岁及以下（研究生可适当放宽年龄至</w:t>
            </w:r>
            <w:r>
              <w:rPr>
                <w:rFonts w:hint="eastAsia" w:ascii="仿宋" w:hAnsi="仿宋" w:eastAsia="仿宋" w:cs="仿宋"/>
                <w:color w:val="000000"/>
                <w:sz w:val="21"/>
                <w:szCs w:val="21"/>
                <w:lang w:val="en-US" w:eastAsia="zh-CN"/>
              </w:rPr>
              <w:t>28</w:t>
            </w:r>
            <w:r>
              <w:rPr>
                <w:rFonts w:hint="eastAsia" w:ascii="仿宋" w:hAnsi="仿宋" w:eastAsia="仿宋" w:cs="仿宋"/>
                <w:color w:val="000000"/>
                <w:sz w:val="21"/>
                <w:szCs w:val="21"/>
              </w:rPr>
              <w:t>周岁）；CET-4取得425分及以上水平；优秀者可适当放宽条件。</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1</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张老师李老师</w:t>
            </w: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0851-82598057</w:t>
            </w: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sz w:val="21"/>
                <w:szCs w:val="21"/>
              </w:rPr>
              <w:t>贵阳市</w:t>
            </w:r>
          </w:p>
        </w:tc>
      </w:tr>
      <w:tr>
        <w:tblPrEx>
          <w:tblLayout w:type="fixed"/>
          <w:tblCellMar>
            <w:top w:w="0" w:type="dxa"/>
            <w:left w:w="0" w:type="dxa"/>
            <w:bottom w:w="0" w:type="dxa"/>
            <w:right w:w="0" w:type="dxa"/>
          </w:tblCellMar>
        </w:tblPrEx>
        <w:trPr>
          <w:trHeight w:val="462" w:hRule="atLeast"/>
        </w:trPr>
        <w:tc>
          <w:tcPr>
            <w:tcW w:w="10377"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黑体" w:hAnsi="黑体" w:eastAsia="黑体" w:cs="黑体"/>
                <w:b w:val="0"/>
                <w:bCs w:val="0"/>
                <w:color w:val="000000"/>
                <w:sz w:val="21"/>
                <w:szCs w:val="21"/>
              </w:rPr>
            </w:pPr>
            <w:bookmarkStart w:id="0" w:name="_GoBack" w:colFirst="0" w:colLast="5"/>
            <w:r>
              <w:rPr>
                <w:rFonts w:hint="eastAsia" w:ascii="黑体" w:hAnsi="黑体" w:eastAsia="黑体" w:cs="黑体"/>
                <w:b w:val="0"/>
                <w:bCs w:val="0"/>
                <w:color w:val="000000"/>
                <w:sz w:val="21"/>
                <w:szCs w:val="21"/>
              </w:rPr>
              <w:t>合计</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黑体" w:hAnsi="黑体" w:eastAsia="黑体" w:cs="黑体"/>
                <w:b w:val="0"/>
                <w:bCs w:val="0"/>
                <w:sz w:val="21"/>
                <w:szCs w:val="21"/>
                <w:lang w:eastAsia="zh-CN"/>
              </w:rPr>
            </w:pPr>
            <w:r>
              <w:rPr>
                <w:rFonts w:ascii="黑体" w:hAnsi="黑体" w:eastAsia="黑体" w:cs="黑体"/>
                <w:b w:val="0"/>
                <w:bCs w:val="0"/>
                <w:sz w:val="21"/>
                <w:szCs w:val="21"/>
              </w:rPr>
              <w:t>1</w:t>
            </w:r>
            <w:r>
              <w:rPr>
                <w:rFonts w:hint="eastAsia" w:ascii="黑体" w:hAnsi="黑体" w:eastAsia="黑体" w:cs="黑体"/>
                <w:b w:val="0"/>
                <w:bCs w:val="0"/>
                <w:sz w:val="21"/>
                <w:szCs w:val="21"/>
                <w:lang w:val="en-US" w:eastAsia="zh-CN"/>
              </w:rPr>
              <w:t>7</w:t>
            </w:r>
          </w:p>
        </w:tc>
        <w:tc>
          <w:tcPr>
            <w:tcW w:w="8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1"/>
                <w:szCs w:val="21"/>
              </w:rPr>
            </w:pPr>
          </w:p>
        </w:tc>
        <w:tc>
          <w:tcPr>
            <w:tcW w:w="15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c>
          <w:tcPr>
            <w:tcW w:w="9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仿宋" w:hAnsi="仿宋" w:eastAsia="仿宋" w:cs="仿宋"/>
                <w:color w:val="000000"/>
                <w:sz w:val="22"/>
                <w:szCs w:val="22"/>
              </w:rPr>
            </w:pPr>
          </w:p>
        </w:tc>
      </w:tr>
      <w:bookmarkEnd w:id="0"/>
    </w:tbl>
    <w:p/>
    <w:sectPr>
      <w:pgSz w:w="16838" w:h="11906" w:orient="landscape"/>
      <w:pgMar w:top="1644" w:right="1440" w:bottom="1644"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72B9D9"/>
    <w:multiLevelType w:val="singleLevel"/>
    <w:tmpl w:val="F872B9D9"/>
    <w:lvl w:ilvl="0" w:tentative="0">
      <w:start w:val="1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686CF0"/>
    <w:rsid w:val="000132B0"/>
    <w:rsid w:val="00142DF4"/>
    <w:rsid w:val="00390804"/>
    <w:rsid w:val="003A0361"/>
    <w:rsid w:val="00526E41"/>
    <w:rsid w:val="00560397"/>
    <w:rsid w:val="005A29F5"/>
    <w:rsid w:val="007B3179"/>
    <w:rsid w:val="007B36FB"/>
    <w:rsid w:val="007C789E"/>
    <w:rsid w:val="00840C9C"/>
    <w:rsid w:val="009C4A04"/>
    <w:rsid w:val="00A520F6"/>
    <w:rsid w:val="00B05749"/>
    <w:rsid w:val="00B105E9"/>
    <w:rsid w:val="00B12C0F"/>
    <w:rsid w:val="00BB3666"/>
    <w:rsid w:val="00C17F4E"/>
    <w:rsid w:val="00FA7142"/>
    <w:rsid w:val="01162220"/>
    <w:rsid w:val="021239EB"/>
    <w:rsid w:val="03EF43C0"/>
    <w:rsid w:val="042553E6"/>
    <w:rsid w:val="04F6274C"/>
    <w:rsid w:val="063745E7"/>
    <w:rsid w:val="09C347C1"/>
    <w:rsid w:val="0A0C51D5"/>
    <w:rsid w:val="0A0E51F4"/>
    <w:rsid w:val="0D8C28E0"/>
    <w:rsid w:val="0D914911"/>
    <w:rsid w:val="0DB57C16"/>
    <w:rsid w:val="0DC7411F"/>
    <w:rsid w:val="13242845"/>
    <w:rsid w:val="18052A60"/>
    <w:rsid w:val="188D16CB"/>
    <w:rsid w:val="1ED23B52"/>
    <w:rsid w:val="20B2728D"/>
    <w:rsid w:val="22911C7E"/>
    <w:rsid w:val="22CC2800"/>
    <w:rsid w:val="240A49F2"/>
    <w:rsid w:val="27D006D7"/>
    <w:rsid w:val="29702528"/>
    <w:rsid w:val="2C3D1169"/>
    <w:rsid w:val="2C72629A"/>
    <w:rsid w:val="2C9D6042"/>
    <w:rsid w:val="2D81603C"/>
    <w:rsid w:val="2DA438D2"/>
    <w:rsid w:val="2E1026BD"/>
    <w:rsid w:val="2F0C6BF6"/>
    <w:rsid w:val="317563B0"/>
    <w:rsid w:val="32CB0F15"/>
    <w:rsid w:val="34143492"/>
    <w:rsid w:val="347C770F"/>
    <w:rsid w:val="34D83867"/>
    <w:rsid w:val="355154B8"/>
    <w:rsid w:val="36500F4B"/>
    <w:rsid w:val="36631CE6"/>
    <w:rsid w:val="36885DDB"/>
    <w:rsid w:val="369B6D59"/>
    <w:rsid w:val="36A16715"/>
    <w:rsid w:val="3AA53BB6"/>
    <w:rsid w:val="3C0B336D"/>
    <w:rsid w:val="3F266775"/>
    <w:rsid w:val="409D04D6"/>
    <w:rsid w:val="410B29EB"/>
    <w:rsid w:val="420464EE"/>
    <w:rsid w:val="42686CF0"/>
    <w:rsid w:val="42BF453F"/>
    <w:rsid w:val="43180A85"/>
    <w:rsid w:val="439E505B"/>
    <w:rsid w:val="43AB61C8"/>
    <w:rsid w:val="46D627E0"/>
    <w:rsid w:val="48FD1ED5"/>
    <w:rsid w:val="4C7D3F10"/>
    <w:rsid w:val="4DF82C92"/>
    <w:rsid w:val="4E785EC9"/>
    <w:rsid w:val="4F9B328D"/>
    <w:rsid w:val="506C3834"/>
    <w:rsid w:val="52041311"/>
    <w:rsid w:val="52EC554F"/>
    <w:rsid w:val="537433AE"/>
    <w:rsid w:val="557E3FD3"/>
    <w:rsid w:val="56370C25"/>
    <w:rsid w:val="56BD46A7"/>
    <w:rsid w:val="5919286B"/>
    <w:rsid w:val="597821F6"/>
    <w:rsid w:val="59902008"/>
    <w:rsid w:val="5B067D8F"/>
    <w:rsid w:val="5CAC482E"/>
    <w:rsid w:val="617E0094"/>
    <w:rsid w:val="61837672"/>
    <w:rsid w:val="61D11651"/>
    <w:rsid w:val="64180A41"/>
    <w:rsid w:val="65504391"/>
    <w:rsid w:val="66B14147"/>
    <w:rsid w:val="680C2605"/>
    <w:rsid w:val="687D1B95"/>
    <w:rsid w:val="688D00FA"/>
    <w:rsid w:val="692916F9"/>
    <w:rsid w:val="693B599C"/>
    <w:rsid w:val="69E20C6B"/>
    <w:rsid w:val="6AF60AE6"/>
    <w:rsid w:val="6B3325D7"/>
    <w:rsid w:val="6C34729D"/>
    <w:rsid w:val="6D532E28"/>
    <w:rsid w:val="6DB7647B"/>
    <w:rsid w:val="6DC10589"/>
    <w:rsid w:val="6F8B2E1F"/>
    <w:rsid w:val="6FE219D9"/>
    <w:rsid w:val="741E68F4"/>
    <w:rsid w:val="760D16A3"/>
    <w:rsid w:val="76DD0F99"/>
    <w:rsid w:val="77755D60"/>
    <w:rsid w:val="77FC0721"/>
    <w:rsid w:val="782A3733"/>
    <w:rsid w:val="789713C6"/>
    <w:rsid w:val="78F67CD0"/>
    <w:rsid w:val="7931719A"/>
    <w:rsid w:val="796F41D0"/>
    <w:rsid w:val="7EF56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99"/>
    <w:rPr>
      <w:kern w:val="2"/>
      <w:sz w:val="18"/>
      <w:szCs w:val="24"/>
    </w:rPr>
  </w:style>
  <w:style w:type="character" w:customStyle="1" w:styleId="10">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438</Words>
  <Characters>2497</Characters>
  <Lines>20</Lines>
  <Paragraphs>5</Paragraphs>
  <TotalTime>6</TotalTime>
  <ScaleCrop>false</ScaleCrop>
  <LinksUpToDate>false</LinksUpToDate>
  <CharactersWithSpaces>2930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2020-04-26T05:34:00Z</cp:lastPrinted>
  <dcterms:modified xsi:type="dcterms:W3CDTF">2020-04-28T07:50:11Z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