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sz w:val="32"/>
          <w:szCs w:val="32"/>
        </w:rPr>
      </w:pPr>
      <w:r>
        <w:rPr>
          <w:rFonts w:hint="eastAsia" w:ascii="黑体" w:hAnsi="黑体" w:eastAsia="黑体" w:cs="黑体"/>
          <w:sz w:val="32"/>
          <w:szCs w:val="32"/>
        </w:rPr>
        <w:t>十</w:t>
      </w:r>
      <w:r>
        <w:rPr>
          <w:rFonts w:hint="eastAsia" w:ascii="黑体" w:hAnsi="黑体" w:eastAsia="黑体" w:cs="黑体"/>
          <w:sz w:val="32"/>
          <w:szCs w:val="32"/>
          <w:lang w:eastAsia="zh-CN"/>
        </w:rPr>
        <w:t>三</w:t>
      </w:r>
      <w:r>
        <w:rPr>
          <w:rFonts w:hint="eastAsia" w:ascii="黑体" w:hAnsi="黑体" w:eastAsia="黑体" w:cs="黑体"/>
          <w:sz w:val="32"/>
          <w:szCs w:val="32"/>
        </w:rPr>
        <w:t>、贵州省建筑设计研究院有限责任公司</w:t>
      </w:r>
    </w:p>
    <w:p>
      <w:pPr>
        <w:rPr>
          <w:rFonts w:ascii="仿宋" w:hAnsi="仿宋" w:eastAsia="仿宋" w:cs="仿宋"/>
          <w:sz w:val="32"/>
          <w:szCs w:val="32"/>
        </w:rPr>
      </w:pPr>
      <w:r>
        <w:rPr>
          <w:rFonts w:hint="eastAsia" w:ascii="黑体" w:hAnsi="黑体" w:eastAsia="黑体" w:cs="黑体"/>
          <w:szCs w:val="21"/>
        </w:rPr>
        <w:t>（一）</w:t>
      </w:r>
      <w:r>
        <w:rPr>
          <w:rFonts w:hint="eastAsia" w:ascii="黑体" w:hAnsi="黑体" w:eastAsia="黑体" w:cs="黑体"/>
          <w:szCs w:val="21"/>
          <w:lang w:eastAsia="zh-CN"/>
        </w:rPr>
        <w:t>企业</w:t>
      </w:r>
      <w:r>
        <w:rPr>
          <w:rFonts w:hint="eastAsia" w:ascii="黑体" w:hAnsi="黑体" w:eastAsia="黑体" w:cs="黑体"/>
          <w:szCs w:val="21"/>
        </w:rPr>
        <w:t>基本信息</w:t>
      </w:r>
    </w:p>
    <w:p>
      <w:pPr>
        <w:rPr>
          <w:rFonts w:ascii="仿宋" w:hAnsi="仿宋" w:eastAsia="仿宋"/>
          <w:szCs w:val="21"/>
        </w:rPr>
      </w:pPr>
      <w:r>
        <w:rPr>
          <w:rFonts w:hint="eastAsia" w:ascii="黑体" w:hAnsi="黑体" w:eastAsia="黑体" w:cs="黑体"/>
          <w:szCs w:val="21"/>
        </w:rPr>
        <w:t>贵州省建筑设计研究院有限责任公司</w:t>
      </w:r>
      <w:r>
        <w:rPr>
          <w:rFonts w:hint="eastAsia" w:ascii="黑体" w:hAnsi="黑体" w:eastAsia="黑体" w:cs="黑体"/>
          <w:color w:val="000000" w:themeColor="text1"/>
          <w:szCs w:val="21"/>
        </w:rPr>
        <w:t>简介：</w:t>
      </w:r>
      <w:r>
        <w:rPr>
          <w:rFonts w:hint="eastAsia" w:ascii="仿宋" w:hAnsi="仿宋" w:eastAsia="仿宋"/>
          <w:szCs w:val="21"/>
        </w:rPr>
        <w:t>贵州省建筑设计研究院有限责任公司，原名贵州省建筑设计研究院，成立于1952年11月，为省国资委监管的省属国有科技型企业，是全省成立的第一家建筑设计机构，是我国最早成立的大型建筑设计院之一。公司拥有国家批准的建筑行业（建筑工程）甲级、工程勘察综合类甲级、建筑工程总承包甲级、工程项目管理甲级、工程监理甲级、城乡规划编制甲级、风景园林专项甲级、市政行业甲级、建筑智能系统工程设计甲级、工程造价咨询甲级及建筑装饰装修工程设计与施工一体化壹级等多项资质，是省内专业设置较全、取得资质较高的大型勘察设计咨询企业。通过多年的发展，公司形成了以勘察设计为主，两端延伸，多元发展、结构合理、特色鲜明的全过程一体化业务链。</w:t>
      </w:r>
    </w:p>
    <w:p>
      <w:pPr>
        <w:rPr>
          <w:rFonts w:ascii="仿宋" w:hAnsi="仿宋" w:eastAsia="仿宋"/>
          <w:szCs w:val="21"/>
        </w:rPr>
      </w:pPr>
      <w:r>
        <w:rPr>
          <w:rFonts w:hint="eastAsia" w:ascii="仿宋" w:hAnsi="仿宋" w:eastAsia="仿宋"/>
          <w:szCs w:val="21"/>
        </w:rPr>
        <w:t>公司现有在职职工1500余人。其中，教授级高工79人，中高级以上职称600余人；各类国家级注册师283人；享受国务院及贵州省政府特殊津贴专家16名；贵州省勘察设计大师16人；贵州省优秀青年勘察设计师16人。此外还拥有一批获得过全国优秀设计院长、全国百名优秀建筑师、全国劳模、全国五一奖章等殊荣的优秀人才。</w:t>
      </w:r>
    </w:p>
    <w:p>
      <w:pPr>
        <w:rPr>
          <w:rFonts w:ascii="仿宋" w:hAnsi="仿宋" w:eastAsia="仿宋"/>
          <w:szCs w:val="21"/>
        </w:rPr>
      </w:pPr>
    </w:p>
    <w:p>
      <w:pPr>
        <w:rPr>
          <w:rFonts w:ascii="仿宋" w:hAnsi="仿宋" w:eastAsia="仿宋"/>
          <w:szCs w:val="21"/>
        </w:rPr>
      </w:pPr>
      <w:r>
        <w:rPr>
          <w:rFonts w:hint="eastAsia" w:ascii="黑体" w:hAnsi="黑体" w:eastAsia="黑体" w:cs="黑体"/>
          <w:szCs w:val="21"/>
        </w:rPr>
        <w:t>招聘联系人</w:t>
      </w:r>
      <w:r>
        <w:rPr>
          <w:rFonts w:hint="eastAsia" w:ascii="仿宋" w:hAnsi="仿宋" w:eastAsia="仿宋"/>
          <w:szCs w:val="21"/>
        </w:rPr>
        <w:t>：李老师（公司总部）</w:t>
      </w:r>
      <w:r>
        <w:rPr>
          <w:rFonts w:hint="eastAsia" w:ascii="仿宋" w:hAnsi="仿宋" w:eastAsia="仿宋"/>
          <w:szCs w:val="21"/>
          <w:lang w:val="en-US" w:eastAsia="zh-CN"/>
        </w:rPr>
        <w:t xml:space="preserve">  </w:t>
      </w:r>
      <w:r>
        <w:rPr>
          <w:rFonts w:hint="eastAsia" w:ascii="仿宋" w:hAnsi="仿宋" w:eastAsia="仿宋"/>
          <w:szCs w:val="21"/>
        </w:rPr>
        <w:t>王老师（成都分院）</w:t>
      </w:r>
    </w:p>
    <w:p>
      <w:pPr>
        <w:rPr>
          <w:rFonts w:ascii="仿宋" w:hAnsi="仿宋" w:eastAsia="仿宋"/>
          <w:szCs w:val="21"/>
        </w:rPr>
      </w:pPr>
      <w:r>
        <w:rPr>
          <w:rFonts w:hint="eastAsia" w:ascii="黑体" w:hAnsi="黑体" w:eastAsia="黑体" w:cs="黑体"/>
          <w:szCs w:val="21"/>
        </w:rPr>
        <w:t>招聘咨询联系电话</w:t>
      </w:r>
      <w:r>
        <w:rPr>
          <w:rFonts w:hint="eastAsia" w:ascii="仿宋" w:hAnsi="仿宋" w:eastAsia="仿宋"/>
          <w:szCs w:val="21"/>
        </w:rPr>
        <w:t>：  0851-85570566（公司总部）</w:t>
      </w:r>
      <w:r>
        <w:rPr>
          <w:rFonts w:hint="eastAsia" w:ascii="仿宋" w:hAnsi="仿宋" w:eastAsia="仿宋"/>
          <w:szCs w:val="21"/>
          <w:lang w:val="en-US" w:eastAsia="zh-CN"/>
        </w:rPr>
        <w:t xml:space="preserve">  </w:t>
      </w:r>
      <w:r>
        <w:rPr>
          <w:rFonts w:hint="eastAsia" w:ascii="仿宋" w:hAnsi="仿宋" w:eastAsia="仿宋"/>
          <w:szCs w:val="21"/>
        </w:rPr>
        <w:t>028-85070799 （成都分院）</w:t>
      </w:r>
    </w:p>
    <w:p>
      <w:pPr>
        <w:rPr>
          <w:rFonts w:ascii="仿宋" w:hAnsi="仿宋" w:eastAsia="仿宋"/>
          <w:szCs w:val="21"/>
        </w:rPr>
      </w:pPr>
      <w:r>
        <w:rPr>
          <w:rFonts w:hint="eastAsia" w:ascii="黑体" w:hAnsi="黑体" w:eastAsia="黑体" w:cs="黑体"/>
          <w:szCs w:val="21"/>
        </w:rPr>
        <w:t>官方网站</w:t>
      </w:r>
      <w:r>
        <w:rPr>
          <w:rFonts w:hint="eastAsia" w:ascii="仿宋" w:hAnsi="仿宋" w:eastAsia="仿宋"/>
          <w:szCs w:val="21"/>
        </w:rPr>
        <w:t xml:space="preserve">：     </w:t>
      </w:r>
      <w:r>
        <w:fldChar w:fldCharType="begin"/>
      </w:r>
      <w:r>
        <w:instrText xml:space="preserve"> HYPERLINK "http://www.gadri.cn" </w:instrText>
      </w:r>
      <w:r>
        <w:fldChar w:fldCharType="separate"/>
      </w:r>
      <w:r>
        <w:rPr>
          <w:rFonts w:hint="eastAsia" w:ascii="仿宋" w:hAnsi="仿宋" w:eastAsia="仿宋"/>
          <w:szCs w:val="21"/>
        </w:rPr>
        <w:t>http://www.gadri.cn</w:t>
      </w:r>
      <w:r>
        <w:rPr>
          <w:rFonts w:hint="eastAsia" w:ascii="仿宋" w:hAnsi="仿宋" w:eastAsia="仿宋"/>
          <w:szCs w:val="21"/>
        </w:rPr>
        <w:fldChar w:fldCharType="end"/>
      </w:r>
    </w:p>
    <w:p>
      <w:pPr>
        <w:rPr>
          <w:rFonts w:ascii="仿宋" w:hAnsi="仿宋" w:eastAsia="仿宋"/>
          <w:szCs w:val="21"/>
        </w:rPr>
      </w:pPr>
      <w:r>
        <w:rPr>
          <w:rFonts w:hint="eastAsia" w:ascii="黑体" w:hAnsi="黑体" w:eastAsia="黑体" w:cs="黑体"/>
          <w:szCs w:val="21"/>
        </w:rPr>
        <w:t>简历投递邮箱</w:t>
      </w:r>
      <w:r>
        <w:rPr>
          <w:rFonts w:hint="eastAsia" w:ascii="仿宋" w:hAnsi="仿宋" w:eastAsia="仿宋"/>
          <w:szCs w:val="21"/>
        </w:rPr>
        <w:t>：HR@gadri.cn</w:t>
      </w:r>
    </w:p>
    <w:p>
      <w:pPr>
        <w:rPr>
          <w:rFonts w:ascii="仿宋" w:hAnsi="仿宋" w:eastAsia="仿宋"/>
          <w:szCs w:val="21"/>
        </w:rPr>
      </w:pPr>
      <w:r>
        <w:rPr>
          <w:rFonts w:hint="eastAsia" w:ascii="黑体" w:hAnsi="黑体" w:eastAsia="黑体" w:cs="黑体"/>
          <w:szCs w:val="21"/>
        </w:rPr>
        <w:t>通讯地址</w:t>
      </w:r>
      <w:r>
        <w:rPr>
          <w:rFonts w:hint="eastAsia" w:ascii="仿宋" w:hAnsi="仿宋" w:eastAsia="仿宋"/>
          <w:szCs w:val="21"/>
        </w:rPr>
        <w:t>：贵州省贵阳市观山湖区林城西路28号</w:t>
      </w:r>
    </w:p>
    <w:p>
      <w:pPr>
        <w:ind w:firstLine="640" w:firstLineChars="200"/>
        <w:rPr>
          <w:rFonts w:ascii="仿宋" w:hAnsi="仿宋" w:eastAsia="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rPr>
          <w:rFonts w:ascii="仿宋" w:hAnsi="仿宋" w:eastAsia="仿宋" w:cs="仿宋"/>
          <w:sz w:val="32"/>
          <w:szCs w:val="32"/>
        </w:rPr>
      </w:pPr>
    </w:p>
    <w:p>
      <w:pPr>
        <w:spacing w:line="280" w:lineRule="exact"/>
        <w:rPr>
          <w:rFonts w:ascii="黑体" w:hAnsi="黑体" w:eastAsia="黑体" w:cs="黑体"/>
          <w:szCs w:val="21"/>
        </w:rPr>
      </w:pPr>
      <w:r>
        <w:rPr>
          <w:rFonts w:hint="eastAsia" w:ascii="黑体" w:hAnsi="黑体" w:eastAsia="黑体" w:cs="黑体"/>
          <w:szCs w:val="21"/>
        </w:rPr>
        <w:t>（二）招聘需求信息</w:t>
      </w:r>
    </w:p>
    <w:tbl>
      <w:tblPr>
        <w:tblStyle w:val="4"/>
        <w:tblpPr w:leftFromText="180" w:rightFromText="180" w:vertAnchor="text" w:horzAnchor="page" w:tblpXSpec="center" w:tblpY="313"/>
        <w:tblOverlap w:val="never"/>
        <w:tblW w:w="14282" w:type="dxa"/>
        <w:jc w:val="center"/>
        <w:tblInd w:w="0" w:type="dxa"/>
        <w:tblLayout w:type="fixed"/>
        <w:tblCellMar>
          <w:top w:w="0" w:type="dxa"/>
          <w:left w:w="0" w:type="dxa"/>
          <w:bottom w:w="0" w:type="dxa"/>
          <w:right w:w="0" w:type="dxa"/>
        </w:tblCellMar>
      </w:tblPr>
      <w:tblGrid>
        <w:gridCol w:w="1492"/>
        <w:gridCol w:w="2058"/>
        <w:gridCol w:w="2156"/>
        <w:gridCol w:w="1780"/>
        <w:gridCol w:w="2750"/>
        <w:gridCol w:w="590"/>
        <w:gridCol w:w="820"/>
        <w:gridCol w:w="1504"/>
        <w:gridCol w:w="1132"/>
      </w:tblGrid>
      <w:tr>
        <w:tblPrEx>
          <w:tblLayout w:type="fixed"/>
          <w:tblCellMar>
            <w:top w:w="0" w:type="dxa"/>
            <w:left w:w="0" w:type="dxa"/>
            <w:bottom w:w="0" w:type="dxa"/>
            <w:right w:w="0" w:type="dxa"/>
          </w:tblCellMar>
        </w:tblPrEx>
        <w:trPr>
          <w:trHeight w:val="280" w:hRule="atLeast"/>
          <w:jc w:val="center"/>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招聘单位</w:t>
            </w: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需求岗位</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专业、职业资格</w:t>
            </w:r>
          </w:p>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等要求</w:t>
            </w:r>
          </w:p>
        </w:tc>
        <w:tc>
          <w:tcPr>
            <w:tcW w:w="17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学历学位</w:t>
            </w:r>
          </w:p>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要求</w:t>
            </w:r>
          </w:p>
        </w:tc>
        <w:tc>
          <w:tcPr>
            <w:tcW w:w="27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履历及其他相关要求</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人数</w:t>
            </w:r>
          </w:p>
        </w:tc>
        <w:tc>
          <w:tcPr>
            <w:tcW w:w="8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联系人</w:t>
            </w:r>
          </w:p>
        </w:tc>
        <w:tc>
          <w:tcPr>
            <w:tcW w:w="15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ind w:left="218" w:leftChars="104"/>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咨询电话</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8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工作地点</w:t>
            </w:r>
          </w:p>
        </w:tc>
      </w:tr>
      <w:tr>
        <w:tblPrEx>
          <w:tblLayout w:type="fixed"/>
          <w:tblCellMar>
            <w:top w:w="0" w:type="dxa"/>
            <w:left w:w="0" w:type="dxa"/>
            <w:bottom w:w="0" w:type="dxa"/>
            <w:right w:w="0" w:type="dxa"/>
          </w:tblCellMar>
        </w:tblPrEx>
        <w:trPr>
          <w:trHeight w:val="390" w:hRule="atLeast"/>
          <w:jc w:val="center"/>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贵州省建筑设计研究院有限责任公司</w:t>
            </w: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建筑学及相关专业</w:t>
            </w:r>
          </w:p>
        </w:tc>
        <w:tc>
          <w:tcPr>
            <w:tcW w:w="178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r>
              <w:rPr>
                <w:rFonts w:hint="eastAsia" w:ascii="仿宋" w:hAnsi="仿宋" w:eastAsia="仿宋" w:cs="仿宋"/>
                <w:kern w:val="0"/>
                <w:szCs w:val="21"/>
              </w:rPr>
              <w:t>全日制本科及以上</w:t>
            </w:r>
          </w:p>
        </w:tc>
        <w:tc>
          <w:tcPr>
            <w:tcW w:w="275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应聘专业与所学专业一致。有相关专业职称及注册执业资格者优先</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6</w:t>
            </w:r>
          </w:p>
        </w:tc>
        <w:tc>
          <w:tcPr>
            <w:tcW w:w="82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李老师</w:t>
            </w:r>
          </w:p>
        </w:tc>
        <w:tc>
          <w:tcPr>
            <w:tcW w:w="1504"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0851-85570566</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Layout w:type="fixed"/>
          <w:tblCellMar>
            <w:top w:w="0" w:type="dxa"/>
            <w:left w:w="0" w:type="dxa"/>
            <w:bottom w:w="0" w:type="dxa"/>
            <w:right w:w="0" w:type="dxa"/>
          </w:tblCellMar>
        </w:tblPrEx>
        <w:trPr>
          <w:trHeight w:val="38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结构设计师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土木工程及相关专业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4</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39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城乡规划师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城乡规划及相关专业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40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建筑电气设计师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建筑电气及相关专业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4</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48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建筑给排水工程师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建筑给排水及相关专业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岩土工程师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土木工程（岩土方向）及相关专业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5</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44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测绘工程师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测绘工程及相关专业</w:t>
            </w:r>
          </w:p>
        </w:tc>
        <w:tc>
          <w:tcPr>
            <w:tcW w:w="178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jc w:val="center"/>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造价工程师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工程管理、造价及相关专业</w:t>
            </w:r>
          </w:p>
        </w:tc>
        <w:tc>
          <w:tcPr>
            <w:tcW w:w="178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75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2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340" w:hRule="atLeast"/>
          <w:jc w:val="center"/>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成都分院</w:t>
            </w:r>
          </w:p>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建筑学及相关专业</w:t>
            </w:r>
          </w:p>
        </w:tc>
        <w:tc>
          <w:tcPr>
            <w:tcW w:w="178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szCs w:val="21"/>
              </w:rPr>
            </w:pPr>
            <w:r>
              <w:rPr>
                <w:rFonts w:hint="eastAsia" w:ascii="仿宋" w:hAnsi="仿宋" w:eastAsia="仿宋" w:cs="仿宋"/>
                <w:kern w:val="0"/>
                <w:szCs w:val="21"/>
              </w:rPr>
              <w:t>全日制本科及以上</w:t>
            </w:r>
          </w:p>
        </w:tc>
        <w:tc>
          <w:tcPr>
            <w:tcW w:w="275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应聘专业与所学专业一致。有相关专业职称及注册执业资格者优先</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2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王老师</w:t>
            </w:r>
          </w:p>
        </w:tc>
        <w:tc>
          <w:tcPr>
            <w:tcW w:w="1504"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028-85070799</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成都市</w:t>
            </w:r>
          </w:p>
        </w:tc>
      </w:tr>
      <w:tr>
        <w:tblPrEx>
          <w:tblLayout w:type="fixed"/>
          <w:tblCellMar>
            <w:top w:w="0" w:type="dxa"/>
            <w:left w:w="0" w:type="dxa"/>
            <w:bottom w:w="0" w:type="dxa"/>
            <w:right w:w="0" w:type="dxa"/>
          </w:tblCellMar>
        </w:tblPrEx>
        <w:trPr>
          <w:trHeight w:val="470" w:hRule="atLeast"/>
          <w:jc w:val="center"/>
        </w:trPr>
        <w:tc>
          <w:tcPr>
            <w:tcW w:w="149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结构设计师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土木工程及相关专业</w:t>
            </w:r>
          </w:p>
        </w:tc>
        <w:tc>
          <w:tcPr>
            <w:tcW w:w="178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2750" w:type="dxa"/>
            <w:vMerge w:val="continue"/>
            <w:tcBorders>
              <w:left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3</w:t>
            </w:r>
          </w:p>
        </w:tc>
        <w:tc>
          <w:tcPr>
            <w:tcW w:w="820"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440" w:hRule="atLeast"/>
          <w:jc w:val="center"/>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2058"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建筑电气设计师</w:t>
            </w:r>
          </w:p>
        </w:tc>
        <w:tc>
          <w:tcPr>
            <w:tcW w:w="2156"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建筑电气及相关专业</w:t>
            </w:r>
          </w:p>
        </w:tc>
        <w:tc>
          <w:tcPr>
            <w:tcW w:w="1780" w:type="dxa"/>
            <w:vMerge w:val="continue"/>
            <w:tcBorders>
              <w:left w:val="single" w:color="000000" w:sz="4" w:space="0"/>
              <w:bottom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2750" w:type="dxa"/>
            <w:vMerge w:val="continue"/>
            <w:tcBorders>
              <w:left w:val="single" w:color="000000" w:sz="4" w:space="0"/>
              <w:bottom w:val="single" w:color="000000" w:sz="4" w:space="0"/>
              <w:right w:val="single" w:color="000000" w:sz="4" w:space="0"/>
            </w:tcBorders>
            <w:noWrap/>
            <w:tcMar>
              <w:top w:w="10" w:type="dxa"/>
              <w:left w:w="10" w:type="dxa"/>
              <w:right w:w="10" w:type="dxa"/>
            </w:tcMar>
          </w:tcPr>
          <w:p>
            <w:pPr>
              <w:spacing w:line="280" w:lineRule="exact"/>
              <w:jc w:val="center"/>
              <w:rPr>
                <w:rFonts w:ascii="仿宋" w:hAnsi="仿宋" w:eastAsia="仿宋" w:cs="仿宋"/>
                <w:szCs w:val="21"/>
              </w:rPr>
            </w:pP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2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420" w:hRule="atLeast"/>
          <w:jc w:val="center"/>
        </w:trPr>
        <w:tc>
          <w:tcPr>
            <w:tcW w:w="10236"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hint="eastAsia" w:ascii="黑体" w:hAnsi="黑体" w:eastAsia="黑体" w:cs="黑体"/>
                <w:b w:val="0"/>
                <w:bCs w:val="0"/>
                <w:color w:val="000000"/>
                <w:sz w:val="21"/>
                <w:szCs w:val="21"/>
              </w:rPr>
            </w:pPr>
            <w:bookmarkStart w:id="0" w:name="_GoBack" w:colFirst="0" w:colLast="5"/>
            <w:r>
              <w:rPr>
                <w:rFonts w:hint="eastAsia" w:ascii="黑体" w:hAnsi="黑体" w:eastAsia="黑体" w:cs="黑体"/>
                <w:b w:val="0"/>
                <w:bCs w:val="0"/>
                <w:color w:val="000000"/>
                <w:sz w:val="21"/>
                <w:szCs w:val="21"/>
              </w:rPr>
              <w:t>合计</w:t>
            </w:r>
          </w:p>
        </w:tc>
        <w:tc>
          <w:tcPr>
            <w:tcW w:w="59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31</w:t>
            </w:r>
          </w:p>
        </w:tc>
        <w:tc>
          <w:tcPr>
            <w:tcW w:w="82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50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80" w:lineRule="exact"/>
              <w:jc w:val="center"/>
              <w:rPr>
                <w:rFonts w:ascii="仿宋" w:hAnsi="仿宋" w:eastAsia="仿宋" w:cs="仿宋"/>
                <w:color w:val="000000"/>
                <w:szCs w:val="21"/>
              </w:rPr>
            </w:pPr>
          </w:p>
        </w:tc>
      </w:tr>
      <w:bookmarkEnd w:id="0"/>
    </w:tbl>
    <w:p>
      <w:pPr>
        <w:spacing w:line="280" w:lineRule="exact"/>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2686CF0"/>
    <w:rsid w:val="000A7326"/>
    <w:rsid w:val="00227786"/>
    <w:rsid w:val="002A779B"/>
    <w:rsid w:val="003578E4"/>
    <w:rsid w:val="004A5DD5"/>
    <w:rsid w:val="00510518"/>
    <w:rsid w:val="00543D63"/>
    <w:rsid w:val="005866DB"/>
    <w:rsid w:val="008A06C1"/>
    <w:rsid w:val="008E56FA"/>
    <w:rsid w:val="009D1455"/>
    <w:rsid w:val="00A10767"/>
    <w:rsid w:val="00B14545"/>
    <w:rsid w:val="00C76703"/>
    <w:rsid w:val="00E65AE6"/>
    <w:rsid w:val="021239EB"/>
    <w:rsid w:val="0367758B"/>
    <w:rsid w:val="03EF43C0"/>
    <w:rsid w:val="04F6274C"/>
    <w:rsid w:val="063745E7"/>
    <w:rsid w:val="092037D6"/>
    <w:rsid w:val="09C347C1"/>
    <w:rsid w:val="0A0C51D5"/>
    <w:rsid w:val="0A0E51F4"/>
    <w:rsid w:val="0D8C28E0"/>
    <w:rsid w:val="0D914911"/>
    <w:rsid w:val="0DB57C16"/>
    <w:rsid w:val="0DC7411F"/>
    <w:rsid w:val="13242845"/>
    <w:rsid w:val="18052A60"/>
    <w:rsid w:val="1865668A"/>
    <w:rsid w:val="188D16CB"/>
    <w:rsid w:val="18F56149"/>
    <w:rsid w:val="1ED23B52"/>
    <w:rsid w:val="22911C7E"/>
    <w:rsid w:val="22CC2800"/>
    <w:rsid w:val="240A49F2"/>
    <w:rsid w:val="24873B28"/>
    <w:rsid w:val="27D006D7"/>
    <w:rsid w:val="28E30E68"/>
    <w:rsid w:val="294207CA"/>
    <w:rsid w:val="29702528"/>
    <w:rsid w:val="2A554FA8"/>
    <w:rsid w:val="2B6F1640"/>
    <w:rsid w:val="2C72629A"/>
    <w:rsid w:val="2C9D6042"/>
    <w:rsid w:val="2D81603C"/>
    <w:rsid w:val="2DA438D2"/>
    <w:rsid w:val="2E1026BD"/>
    <w:rsid w:val="2F0C6BF6"/>
    <w:rsid w:val="30813508"/>
    <w:rsid w:val="317563B0"/>
    <w:rsid w:val="32CB0F15"/>
    <w:rsid w:val="34AD14A5"/>
    <w:rsid w:val="34D83867"/>
    <w:rsid w:val="36500F4B"/>
    <w:rsid w:val="36631CE6"/>
    <w:rsid w:val="36885DDB"/>
    <w:rsid w:val="36A16715"/>
    <w:rsid w:val="38104629"/>
    <w:rsid w:val="38EA2F8B"/>
    <w:rsid w:val="3AA53BB6"/>
    <w:rsid w:val="3BB61B0E"/>
    <w:rsid w:val="3C0B336D"/>
    <w:rsid w:val="3DE1058C"/>
    <w:rsid w:val="3E7A2632"/>
    <w:rsid w:val="3F266775"/>
    <w:rsid w:val="409D04D6"/>
    <w:rsid w:val="410B29EB"/>
    <w:rsid w:val="420464EE"/>
    <w:rsid w:val="42686CF0"/>
    <w:rsid w:val="42BF453F"/>
    <w:rsid w:val="43180A85"/>
    <w:rsid w:val="439E505B"/>
    <w:rsid w:val="46D627E0"/>
    <w:rsid w:val="4C7D3F10"/>
    <w:rsid w:val="4F9B328D"/>
    <w:rsid w:val="4FB645C9"/>
    <w:rsid w:val="506C3834"/>
    <w:rsid w:val="52041311"/>
    <w:rsid w:val="52E9443C"/>
    <w:rsid w:val="52EC554F"/>
    <w:rsid w:val="537433AE"/>
    <w:rsid w:val="53F230A7"/>
    <w:rsid w:val="557E3FD3"/>
    <w:rsid w:val="56370C25"/>
    <w:rsid w:val="56BD46A7"/>
    <w:rsid w:val="5919286B"/>
    <w:rsid w:val="597821F6"/>
    <w:rsid w:val="59902008"/>
    <w:rsid w:val="5B067D8F"/>
    <w:rsid w:val="5CAC482E"/>
    <w:rsid w:val="616D17D2"/>
    <w:rsid w:val="617E0094"/>
    <w:rsid w:val="61D11651"/>
    <w:rsid w:val="64180A41"/>
    <w:rsid w:val="65504391"/>
    <w:rsid w:val="66B14147"/>
    <w:rsid w:val="680C2605"/>
    <w:rsid w:val="687D1B95"/>
    <w:rsid w:val="688D00FA"/>
    <w:rsid w:val="692916F9"/>
    <w:rsid w:val="693B599C"/>
    <w:rsid w:val="69E20C6B"/>
    <w:rsid w:val="6A4B7151"/>
    <w:rsid w:val="6AF60AE6"/>
    <w:rsid w:val="6B3325D7"/>
    <w:rsid w:val="6C34729D"/>
    <w:rsid w:val="6D532E28"/>
    <w:rsid w:val="6DB7647B"/>
    <w:rsid w:val="6DC10589"/>
    <w:rsid w:val="6F8B2E1F"/>
    <w:rsid w:val="6FE219D9"/>
    <w:rsid w:val="72F56B2B"/>
    <w:rsid w:val="741E68F4"/>
    <w:rsid w:val="760D16A3"/>
    <w:rsid w:val="76DD0F99"/>
    <w:rsid w:val="77FC0721"/>
    <w:rsid w:val="782A3733"/>
    <w:rsid w:val="789713C6"/>
    <w:rsid w:val="78F67CD0"/>
    <w:rsid w:val="7931719A"/>
    <w:rsid w:val="796F41D0"/>
    <w:rsid w:val="797A16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rPr>
  </w:style>
  <w:style w:type="character" w:customStyle="1" w:styleId="7">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256</Words>
  <Characters>1463</Characters>
  <Lines>12</Lines>
  <Paragraphs>3</Paragraphs>
  <TotalTime>2</TotalTime>
  <ScaleCrop>false</ScaleCrop>
  <LinksUpToDate>false</LinksUpToDate>
  <CharactersWithSpaces>1716</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2020-04-24T02:48:00Z</cp:lastPrinted>
  <dcterms:modified xsi:type="dcterms:W3CDTF">2020-04-27T08:52:41Z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